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p14">
  <w:body>
    <w:p w:rsidR="00494B27" w:rsidP="00703C67" w:rsidRDefault="05549DA1" w14:paraId="18456CCC" w14:textId="5EFA6D5D">
      <w:pPr>
        <w:pStyle w:val="CRCoverPage"/>
        <w:tabs>
          <w:tab w:val="right" w:pos="9360"/>
        </w:tabs>
        <w:spacing w:after="0" w:line="276" w:lineRule="auto"/>
        <w:rPr>
          <w:b/>
          <w:bCs/>
          <w:i/>
          <w:iCs/>
          <w:noProof/>
          <w:sz w:val="28"/>
          <w:szCs w:val="28"/>
        </w:rPr>
      </w:pPr>
      <w:r w:rsidRPr="18F6370E">
        <w:rPr>
          <w:b/>
          <w:bCs/>
          <w:noProof/>
          <w:sz w:val="24"/>
          <w:szCs w:val="24"/>
        </w:rPr>
        <w:t>3GPP TSG-RAN WG2 Meeting #</w:t>
      </w:r>
      <w:r w:rsidRPr="18F6370E" w:rsidR="2C45BBB0">
        <w:rPr>
          <w:b/>
          <w:bCs/>
          <w:noProof/>
          <w:sz w:val="24"/>
          <w:szCs w:val="24"/>
        </w:rPr>
        <w:t>1</w:t>
      </w:r>
      <w:r w:rsidR="00A014E4">
        <w:rPr>
          <w:b/>
          <w:bCs/>
          <w:noProof/>
          <w:sz w:val="24"/>
          <w:szCs w:val="24"/>
        </w:rPr>
        <w:t>20</w:t>
      </w:r>
      <w:r w:rsidRPr="18F6370E">
        <w:rPr>
          <w:b/>
          <w:bCs/>
          <w:i/>
          <w:iCs/>
          <w:noProof/>
          <w:sz w:val="24"/>
          <w:szCs w:val="24"/>
        </w:rPr>
        <w:t xml:space="preserve"> </w:t>
      </w:r>
      <w:r w:rsidR="00494B27">
        <w:tab/>
      </w:r>
      <w:r w:rsidR="008D3A40">
        <w:rPr>
          <w:b/>
          <w:bCs/>
          <w:noProof/>
          <w:sz w:val="28"/>
          <w:szCs w:val="28"/>
        </w:rPr>
        <w:t>R</w:t>
      </w:r>
      <w:r w:rsidRPr="18F6370E">
        <w:rPr>
          <w:b/>
          <w:bCs/>
          <w:noProof/>
          <w:sz w:val="28"/>
          <w:szCs w:val="28"/>
        </w:rPr>
        <w:t>2-</w:t>
      </w:r>
      <w:r w:rsidRPr="18F6370E" w:rsidR="2C45BBB0">
        <w:rPr>
          <w:b/>
          <w:bCs/>
          <w:noProof/>
          <w:sz w:val="28"/>
          <w:szCs w:val="28"/>
        </w:rPr>
        <w:t>22</w:t>
      </w:r>
      <w:r w:rsidR="00C352D8">
        <w:rPr>
          <w:b/>
          <w:bCs/>
          <w:noProof/>
          <w:sz w:val="28"/>
          <w:szCs w:val="28"/>
        </w:rPr>
        <w:t>11305</w:t>
      </w:r>
    </w:p>
    <w:p w:rsidRPr="001C5A9C" w:rsidR="00494B27" w:rsidP="00747CB4" w:rsidRDefault="00A014E4" w14:paraId="3A6B9717" w14:textId="315A7C23">
      <w:pPr>
        <w:pStyle w:val="CRCoverPage"/>
        <w:tabs>
          <w:tab w:val="right" w:pos="9360"/>
        </w:tabs>
        <w:spacing w:line="276" w:lineRule="auto"/>
        <w:outlineLvl w:val="0"/>
        <w:rPr>
          <w:b/>
          <w:bCs/>
          <w:i/>
          <w:sz w:val="24"/>
          <w:szCs w:val="24"/>
        </w:rPr>
      </w:pPr>
      <w:r>
        <w:rPr>
          <w:b/>
          <w:bCs/>
          <w:noProof/>
          <w:sz w:val="24"/>
          <w:szCs w:val="24"/>
        </w:rPr>
        <w:t>To</w:t>
      </w:r>
      <w:r w:rsidR="00114AEA">
        <w:rPr>
          <w:b/>
          <w:bCs/>
          <w:noProof/>
          <w:sz w:val="24"/>
          <w:szCs w:val="24"/>
        </w:rPr>
        <w:t>u</w:t>
      </w:r>
      <w:r>
        <w:rPr>
          <w:b/>
          <w:bCs/>
          <w:noProof/>
          <w:sz w:val="24"/>
          <w:szCs w:val="24"/>
        </w:rPr>
        <w:t>louse, France, Nov 14-18</w:t>
      </w:r>
      <w:r w:rsidRPr="6DCBA618">
        <w:rPr>
          <w:b/>
          <w:bCs/>
          <w:noProof/>
          <w:sz w:val="24"/>
          <w:szCs w:val="24"/>
        </w:rPr>
        <w:t>, 2022</w:t>
      </w:r>
      <w:r w:rsidR="00703C67">
        <w:rPr>
          <w:b/>
          <w:bCs/>
          <w:noProof/>
          <w:sz w:val="28"/>
          <w:szCs w:val="28"/>
        </w:rPr>
        <w:tab/>
      </w:r>
      <w:r w:rsidR="00494B27">
        <w:rPr>
          <w:b/>
          <w:bCs/>
          <w:sz w:val="24"/>
          <w:szCs w:val="24"/>
        </w:rPr>
        <w:tab/>
      </w:r>
    </w:p>
    <w:p w:rsidRPr="005D0F9B" w:rsidR="00317899" w:rsidP="00747CB4" w:rsidRDefault="4FBB219D" w14:paraId="5095F84C" w14:textId="07456931">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name="Source" w:id="0"/>
      <w:bookmarkEnd w:id="0"/>
      <w:r w:rsidRPr="18F6370E" w:rsidR="6934B75F">
        <w:rPr>
          <w:rFonts w:ascii="Arial" w:hAnsi="Arial"/>
          <w:sz w:val="24"/>
          <w:szCs w:val="24"/>
          <w:lang w:val="en-US"/>
        </w:rPr>
        <w:t>8.8.2</w:t>
      </w:r>
    </w:p>
    <w:p w:rsidR="18F6370E" w:rsidP="00747CB4" w:rsidRDefault="18F6370E" w14:paraId="16A2D1AC" w14:textId="04FF73DA">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rsidRPr="005D0F9B" w:rsidR="00317899" w:rsidP="00747CB4" w:rsidRDefault="00317899" w14:paraId="24635A9F" w14:textId="77777777">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rsidR="00A320E8" w:rsidP="00747CB4" w:rsidRDefault="4FBB219D" w14:paraId="35152929" w14:textId="28D91626">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Pr="18F6370E" w:rsidR="0C0031D0">
        <w:rPr>
          <w:rFonts w:ascii="Arial" w:hAnsi="Arial"/>
          <w:sz w:val="24"/>
          <w:szCs w:val="24"/>
          <w:lang w:val="en-US"/>
        </w:rPr>
        <w:t>Measurement and reporting enhancements</w:t>
      </w:r>
    </w:p>
    <w:p w:rsidR="00317899" w:rsidP="00747CB4" w:rsidRDefault="00317899" w14:paraId="76B0159F" w14:textId="00C49744">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name="DocumentFor" w:id="1"/>
      <w:bookmarkEnd w:id="1"/>
      <w:r>
        <w:rPr>
          <w:rFonts w:ascii="Arial" w:hAnsi="Arial"/>
          <w:sz w:val="24"/>
          <w:lang w:val="en-US"/>
        </w:rPr>
        <w:t>Discussion/Decision</w:t>
      </w:r>
    </w:p>
    <w:p w:rsidRPr="00E21680" w:rsidR="004E585F" w:rsidP="00747CB4" w:rsidRDefault="004E585F" w14:paraId="10EBB4C4" w14:textId="77777777">
      <w:pPr>
        <w:spacing w:line="276" w:lineRule="auto"/>
        <w:ind w:left="1988" w:hanging="1988"/>
      </w:pPr>
    </w:p>
    <w:p w:rsidR="00410201" w:rsidP="00747CB4" w:rsidRDefault="00317899" w14:paraId="5C3A5CD6" w14:textId="66099049">
      <w:pPr>
        <w:pStyle w:val="Heading1"/>
        <w:spacing w:line="276" w:lineRule="auto"/>
      </w:pPr>
      <w:r>
        <w:t>Introduction</w:t>
      </w:r>
    </w:p>
    <w:p w:rsidR="004857A7" w:rsidP="00747CB4" w:rsidRDefault="00175052" w14:paraId="10C3627C" w14:textId="77D7C346">
      <w:pPr>
        <w:spacing w:line="276" w:lineRule="auto"/>
        <w:jc w:val="both"/>
      </w:pPr>
      <w:r>
        <w:t>RAN#94e approved a WI for NR UAV [1]</w:t>
      </w:r>
      <w:r w:rsidR="001C42D3">
        <w:t>.</w:t>
      </w:r>
      <w:r>
        <w:t xml:space="preserve"> 3GPP studied support of Aerial Vehicles during Rel-15 LTE and documented the extensive performance evaluation results in TR 36.777 [2].</w:t>
      </w:r>
      <w:r w:rsidR="002D71D6">
        <w:t xml:space="preserve"> Normative work was also finished in Rel-15 for LTE</w:t>
      </w:r>
      <w:r w:rsidR="0057632B">
        <w:t>, where several</w:t>
      </w:r>
      <w:r w:rsidR="004857A7">
        <w:t xml:space="preserve"> enhancements </w:t>
      </w:r>
      <w:r w:rsidR="0057632B">
        <w:t xml:space="preserve">were added for measurement and reporting taking UAV characteristics into account. </w:t>
      </w:r>
      <w:r w:rsidR="004C56C6">
        <w:t>The above objective is intended to adapt the LTE solutions to NR while also developing NR-specific enhancements if needed.</w:t>
      </w:r>
    </w:p>
    <w:p w:rsidR="00B047C7" w:rsidP="00747CB4" w:rsidRDefault="00B047C7" w14:paraId="19219597" w14:textId="2B6B4533">
      <w:pPr>
        <w:spacing w:line="276" w:lineRule="auto"/>
        <w:jc w:val="both"/>
      </w:pPr>
      <w:r>
        <w:t>RAN2#119e agreed the following:</w:t>
      </w:r>
    </w:p>
    <w:p w:rsidRPr="00FC4C58" w:rsidR="00B047C7" w:rsidP="00B047C7" w:rsidRDefault="00B047C7" w14:paraId="4ACDCA3D" w14:textId="77777777">
      <w:pPr>
        <w:pStyle w:val="Doc-text2"/>
        <w:pBdr>
          <w:top w:val="single" w:color="auto" w:sz="4" w:space="1"/>
          <w:left w:val="single" w:color="auto" w:sz="4" w:space="4"/>
          <w:bottom w:val="single" w:color="auto" w:sz="4" w:space="1"/>
          <w:right w:val="single" w:color="auto" w:sz="4" w:space="4"/>
        </w:pBdr>
        <w:rPr>
          <w:b/>
          <w:bCs/>
        </w:rPr>
      </w:pPr>
      <w:r w:rsidRPr="00FC4C58">
        <w:rPr>
          <w:b/>
          <w:bCs/>
        </w:rPr>
        <w:t>Agreements</w:t>
      </w:r>
    </w:p>
    <w:p w:rsidR="00B047C7" w:rsidRDefault="00B047C7" w14:paraId="53D4555C" w14:textId="77777777">
      <w:pPr>
        <w:pStyle w:val="Doc-text2"/>
        <w:numPr>
          <w:ilvl w:val="0"/>
          <w:numId w:val="7"/>
        </w:numPr>
        <w:pBdr>
          <w:top w:val="single" w:color="auto" w:sz="4" w:space="1"/>
          <w:left w:val="single" w:color="auto" w:sz="4" w:space="4"/>
          <w:bottom w:val="single" w:color="auto" w:sz="4" w:space="1"/>
          <w:right w:val="single" w:color="auto" w:sz="4" w:space="4"/>
        </w:pBdr>
      </w:pPr>
      <w: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rsidR="00B047C7" w:rsidP="00B047C7" w:rsidRDefault="00B047C7" w14:paraId="13DB840A" w14:textId="77777777">
      <w:pPr>
        <w:pStyle w:val="Doc-text2"/>
        <w:pBdr>
          <w:top w:val="single" w:color="auto" w:sz="4" w:space="1"/>
          <w:left w:val="single" w:color="auto" w:sz="4" w:space="4"/>
          <w:bottom w:val="single" w:color="auto" w:sz="4" w:space="1"/>
          <w:right w:val="single" w:color="auto" w:sz="4" w:space="4"/>
        </w:pBdr>
        <w:rPr>
          <w:lang w:val="en-US"/>
        </w:rPr>
      </w:pPr>
      <w:r>
        <w:rPr>
          <w:lang w:val="en-US"/>
        </w:rPr>
        <w:t xml:space="preserve">FFS how to limit excessive measurements and measurement reporting </w:t>
      </w:r>
    </w:p>
    <w:p w:rsidR="00B047C7" w:rsidP="00B047C7" w:rsidRDefault="00B047C7" w14:paraId="67653066" w14:textId="77777777">
      <w:pPr>
        <w:pStyle w:val="Doc-text2"/>
        <w:pBdr>
          <w:top w:val="single" w:color="auto" w:sz="4" w:space="1"/>
          <w:left w:val="single" w:color="auto" w:sz="4" w:space="4"/>
          <w:bottom w:val="single" w:color="auto" w:sz="4" w:space="1"/>
          <w:right w:val="single" w:color="auto" w:sz="4" w:space="4"/>
        </w:pBdr>
        <w:rPr>
          <w:lang w:val="en-US"/>
        </w:rPr>
      </w:pPr>
      <w:r>
        <w:rPr>
          <w:lang w:val="en-US"/>
        </w:rPr>
        <w:t>FFS if user consent is needed for location reporting in CONNECTED</w:t>
      </w:r>
    </w:p>
    <w:p w:rsidR="00B047C7" w:rsidP="00B047C7" w:rsidRDefault="00B047C7" w14:paraId="2FFE9ECF" w14:textId="77777777">
      <w:pPr>
        <w:pStyle w:val="Doc-text2"/>
        <w:pBdr>
          <w:top w:val="single" w:color="auto" w:sz="4" w:space="1"/>
          <w:left w:val="single" w:color="auto" w:sz="4" w:space="4"/>
          <w:bottom w:val="single" w:color="auto" w:sz="4" w:space="1"/>
          <w:right w:val="single" w:color="auto" w:sz="4" w:space="4"/>
        </w:pBdr>
        <w:rPr>
          <w:lang w:val="en-US"/>
        </w:rPr>
      </w:pPr>
      <w:r>
        <w:rPr>
          <w:lang w:val="en-US"/>
        </w:rPr>
        <w:t xml:space="preserve">FFS </w:t>
      </w:r>
      <w:r>
        <w:t>study the vertical movement and associated mobility for UAV UEs</w:t>
      </w:r>
    </w:p>
    <w:p w:rsidR="00B047C7" w:rsidP="00B047C7" w:rsidRDefault="00B047C7" w14:paraId="561F384D" w14:textId="77777777">
      <w:pPr>
        <w:pStyle w:val="Doc-text2"/>
        <w:pBdr>
          <w:top w:val="single" w:color="auto" w:sz="4" w:space="1"/>
          <w:left w:val="single" w:color="auto" w:sz="4" w:space="4"/>
          <w:bottom w:val="single" w:color="auto" w:sz="4" w:space="1"/>
          <w:right w:val="single" w:color="auto" w:sz="4" w:space="4"/>
        </w:pBdr>
        <w:rPr>
          <w:lang w:val="en-US"/>
        </w:rPr>
      </w:pPr>
      <w:r>
        <w:rPr>
          <w:lang w:val="en-US"/>
        </w:rPr>
        <w:t>2</w:t>
      </w:r>
      <w:r>
        <w:rPr>
          <w:lang w:val="en-US"/>
        </w:rPr>
        <w:tab/>
      </w:r>
      <w:r w:rsidRPr="006D534F">
        <w:rPr>
          <w:lang w:val="en-US"/>
        </w:rPr>
        <w:t>Rel-18 NR supports reporting of UAV UE’s height, location and velocity. It is for further study what accuracy and reporting mechanisms are required</w:t>
      </w:r>
      <w:r>
        <w:rPr>
          <w:lang w:val="en-US"/>
        </w:rPr>
        <w:t xml:space="preserve"> and if further enhancements are needed.  </w:t>
      </w:r>
    </w:p>
    <w:p w:rsidRPr="003316DE" w:rsidR="00B047C7" w:rsidP="00B047C7" w:rsidRDefault="00B047C7" w14:paraId="06BFB84B" w14:textId="77777777">
      <w:pPr>
        <w:pStyle w:val="Doc-text2"/>
        <w:pBdr>
          <w:top w:val="single" w:color="auto" w:sz="4" w:space="1"/>
          <w:left w:val="single" w:color="auto" w:sz="4" w:space="4"/>
          <w:bottom w:val="single" w:color="auto" w:sz="4" w:space="1"/>
          <w:right w:val="single" w:color="auto" w:sz="4" w:space="4"/>
        </w:pBdr>
        <w:rPr>
          <w:lang w:val="en-US"/>
        </w:rPr>
      </w:pPr>
      <w:r>
        <w:rPr>
          <w:lang w:val="en-US"/>
        </w:rPr>
        <w:t>3</w:t>
      </w:r>
      <w:r>
        <w:rPr>
          <w:lang w:val="en-US"/>
        </w:rPr>
        <w:tab/>
      </w:r>
      <w:r w:rsidRPr="00D45E22">
        <w:rPr>
          <w:lang w:val="x-none"/>
        </w:rPr>
        <w:t>A</w:t>
      </w:r>
      <w:r>
        <w:rPr>
          <w:lang w:val="en-US"/>
        </w:rPr>
        <w:t>s in LTE, flight path plan reporting will be introduced.  L</w:t>
      </w:r>
      <w:r w:rsidRPr="00D45E22">
        <w:rPr>
          <w:lang w:val="x-none"/>
        </w:rPr>
        <w:t xml:space="preserve">ocation list of waypoints (3D location information) </w:t>
      </w:r>
      <w:r>
        <w:rPr>
          <w:lang w:val="en-US"/>
        </w:rPr>
        <w:t xml:space="preserve">and timestamp </w:t>
      </w:r>
      <w:r w:rsidRPr="00D45E22">
        <w:rPr>
          <w:lang w:val="x-none"/>
        </w:rPr>
        <w:t>is adopted as the basic content of flight path report.</w:t>
      </w:r>
      <w:r>
        <w:rPr>
          <w:lang w:val="en-US"/>
        </w:rPr>
        <w:t xml:space="preserve">  FFS if timestamp is mandatory or optional for NR.  FFS if further enhancements are needed</w:t>
      </w:r>
    </w:p>
    <w:p w:rsidR="00B047C7" w:rsidP="00B047C7" w:rsidRDefault="00B047C7" w14:paraId="040DD251" w14:textId="77777777">
      <w:pPr>
        <w:pStyle w:val="Doc-text2"/>
        <w:pBdr>
          <w:top w:val="single" w:color="auto" w:sz="4" w:space="1"/>
          <w:left w:val="single" w:color="auto" w:sz="4" w:space="4"/>
          <w:bottom w:val="single" w:color="auto" w:sz="4" w:space="1"/>
          <w:right w:val="single" w:color="auto" w:sz="4" w:space="4"/>
        </w:pBdr>
      </w:pPr>
      <w:r>
        <w:t>4</w:t>
      </w:r>
      <w:r>
        <w:tab/>
      </w:r>
      <w:r>
        <w:t xml:space="preserve">Introduce similar functionality to LTE (numberofTriggeringCells).  FFS whether numberoftriggerbeams for NR is required or other enhancements.  FFS </w:t>
      </w:r>
      <w:r w:rsidRPr="001B3EA3">
        <w:t>study how to avoid sending the measurement reports mainly due to reportOnLeave.</w:t>
      </w:r>
    </w:p>
    <w:p w:rsidR="00B047C7" w:rsidP="00747CB4" w:rsidRDefault="00B047C7" w14:paraId="45F77357" w14:textId="1DBAA8DA">
      <w:pPr>
        <w:spacing w:line="276" w:lineRule="auto"/>
        <w:jc w:val="both"/>
      </w:pPr>
    </w:p>
    <w:p w:rsidR="00E36EE8" w:rsidP="00747CB4" w:rsidRDefault="00E36EE8" w14:paraId="1CEC7E20" w14:textId="7373B837">
      <w:pPr>
        <w:spacing w:line="276" w:lineRule="auto"/>
        <w:jc w:val="both"/>
      </w:pPr>
      <w:r>
        <w:t>In RAN2#119bis-e, following was agreed:</w:t>
      </w:r>
    </w:p>
    <w:tbl>
      <w:tblPr>
        <w:tblStyle w:val="TableGrid"/>
        <w:tblW w:w="9445" w:type="dxa"/>
        <w:tblLook w:val="04A0" w:firstRow="1" w:lastRow="0" w:firstColumn="1" w:lastColumn="0" w:noHBand="0" w:noVBand="1"/>
      </w:tblPr>
      <w:tblGrid>
        <w:gridCol w:w="9445"/>
      </w:tblGrid>
      <w:tr w:rsidR="00E36EE8" w:rsidTr="00E36EE8" w14:paraId="6D981AD9" w14:textId="77777777">
        <w:tc>
          <w:tcPr>
            <w:tcW w:w="9445" w:type="dxa"/>
          </w:tcPr>
          <w:p w:rsidRPr="00B35384" w:rsidR="00E36EE8" w:rsidP="00E36EE8" w:rsidRDefault="00E36EE8" w14:paraId="7F4AEC17" w14:textId="77777777">
            <w:pPr>
              <w:pStyle w:val="Doc-text2"/>
              <w:tabs>
                <w:tab w:val="clear" w:pos="1622"/>
              </w:tabs>
              <w:ind w:left="424" w:hanging="424"/>
              <w:rPr>
                <w:b/>
                <w:bCs/>
              </w:rPr>
            </w:pPr>
            <w:r w:rsidRPr="00B35384">
              <w:rPr>
                <w:b/>
                <w:bCs/>
              </w:rPr>
              <w:t>Agreements:</w:t>
            </w:r>
          </w:p>
          <w:p w:rsidR="00E36EE8" w:rsidP="00E36EE8" w:rsidRDefault="00E36EE8" w14:paraId="785038E5" w14:textId="77777777">
            <w:pPr>
              <w:pStyle w:val="Doc-text2"/>
              <w:numPr>
                <w:ilvl w:val="0"/>
                <w:numId w:val="9"/>
              </w:numPr>
              <w:tabs>
                <w:tab w:val="clear" w:pos="1622"/>
              </w:tabs>
              <w:ind w:left="424" w:hanging="424"/>
            </w:pPr>
            <w:r>
              <w:t xml:space="preserve">The time information reported as part of flight path plan is optional. UE includes time info, if configured by the network and available at the UE.  FFS on flight path details (waypoints and what is time information). </w:t>
            </w:r>
          </w:p>
          <w:p w:rsidR="00E36EE8" w:rsidP="00E36EE8" w:rsidRDefault="00E36EE8" w14:paraId="38A3A3DA" w14:textId="77777777">
            <w:pPr>
              <w:pStyle w:val="Doc-text2"/>
              <w:numPr>
                <w:ilvl w:val="0"/>
                <w:numId w:val="9"/>
              </w:numPr>
              <w:tabs>
                <w:tab w:val="clear" w:pos="1622"/>
              </w:tabs>
              <w:ind w:left="424" w:hanging="424"/>
            </w:pPr>
            <w:r>
              <w:t xml:space="preserve">Allow the flight path to be updated.  FFS on the details. </w:t>
            </w:r>
          </w:p>
          <w:p w:rsidR="00E36EE8" w:rsidP="00E36EE8" w:rsidRDefault="00E36EE8" w14:paraId="78D1A301" w14:textId="77777777">
            <w:pPr>
              <w:pStyle w:val="Doc-text2"/>
              <w:numPr>
                <w:ilvl w:val="0"/>
                <w:numId w:val="9"/>
              </w:numPr>
              <w:tabs>
                <w:tab w:val="clear" w:pos="1622"/>
              </w:tabs>
              <w:ind w:left="424" w:hanging="424"/>
            </w:pPr>
            <w:r>
              <w:t xml:space="preserve">FFS on reporting format and initial flight path reporting (i.e. what information to report and how) – next meeting </w:t>
            </w:r>
          </w:p>
          <w:p w:rsidR="00E36EE8" w:rsidP="00E36EE8" w:rsidRDefault="00E36EE8" w14:paraId="1D676223" w14:textId="77777777">
            <w:pPr>
              <w:pStyle w:val="Doc-text2"/>
              <w:numPr>
                <w:ilvl w:val="0"/>
                <w:numId w:val="9"/>
              </w:numPr>
              <w:tabs>
                <w:tab w:val="clear" w:pos="1622"/>
              </w:tabs>
              <w:ind w:left="424" w:hanging="424"/>
            </w:pPr>
            <w:r>
              <w:t>Continue to study height-depending scaling, triggering and combinations</w:t>
            </w:r>
          </w:p>
          <w:p w:rsidR="00E36EE8" w:rsidP="0014414C" w:rsidRDefault="00E36EE8" w14:paraId="3DF7FC55" w14:textId="446E4CEA">
            <w:pPr>
              <w:pStyle w:val="Doc-text2"/>
              <w:numPr>
                <w:ilvl w:val="0"/>
                <w:numId w:val="9"/>
              </w:numPr>
              <w:tabs>
                <w:tab w:val="clear" w:pos="1622"/>
              </w:tabs>
              <w:ind w:left="424" w:hanging="424"/>
            </w:pPr>
            <w:r w:rsidRPr="000D570E">
              <w:lastRenderedPageBreak/>
              <w:t>As in LTE, as a baseline, event</w:t>
            </w:r>
            <w:r>
              <w:t>s</w:t>
            </w:r>
            <w:r w:rsidRPr="000D570E">
              <w:t xml:space="preserve"> A3, A4 and A5 can be configured with the configured number of cells (numberofTriggeringCells)</w:t>
            </w:r>
          </w:p>
        </w:tc>
      </w:tr>
    </w:tbl>
    <w:p w:rsidR="00E36EE8" w:rsidP="00747CB4" w:rsidRDefault="00E36EE8" w14:paraId="5D2F23A9" w14:textId="77777777">
      <w:pPr>
        <w:spacing w:line="276" w:lineRule="auto"/>
        <w:jc w:val="both"/>
      </w:pPr>
    </w:p>
    <w:p w:rsidR="003A17AE" w:rsidP="00747CB4" w:rsidRDefault="005B5005" w14:paraId="46BDCA97" w14:textId="755B1FB9">
      <w:pPr>
        <w:spacing w:line="276" w:lineRule="auto"/>
        <w:jc w:val="both"/>
      </w:pPr>
      <w:r w:rsidRPr="008A795B">
        <w:t xml:space="preserve">In this contribution, we </w:t>
      </w:r>
      <w:r w:rsidR="009A36AA">
        <w:t xml:space="preserve">discuss the LTE UAV enhancements and their applicability in NR. Further, we will also </w:t>
      </w:r>
      <w:r w:rsidR="006B5E98">
        <w:t>discuss potential NR specific enhancements.</w:t>
      </w:r>
    </w:p>
    <w:p w:rsidRPr="008A795B" w:rsidR="00111464" w:rsidP="00747CB4" w:rsidRDefault="00111464" w14:paraId="43DCE7BB" w14:textId="77777777">
      <w:pPr>
        <w:spacing w:line="276" w:lineRule="auto"/>
        <w:jc w:val="both"/>
      </w:pPr>
    </w:p>
    <w:p w:rsidRPr="005A383F" w:rsidR="006B594B" w:rsidP="005A383F" w:rsidRDefault="006B594B" w14:paraId="51C89238" w14:textId="1734CE39">
      <w:pPr>
        <w:pStyle w:val="Heading1"/>
        <w:spacing w:line="276" w:lineRule="auto"/>
      </w:pPr>
      <w:r w:rsidRPr="006B594B">
        <w:t>Flight path reporting</w:t>
      </w:r>
      <w:r w:rsidRPr="005A383F" w:rsidR="004F3D74">
        <w:t>/update</w:t>
      </w:r>
    </w:p>
    <w:p w:rsidR="00A76977" w:rsidP="00747CB4" w:rsidRDefault="00F3223F" w14:paraId="006C5A25" w14:textId="3862416E">
      <w:pPr>
        <w:pStyle w:val="B-Body"/>
        <w:spacing w:line="276" w:lineRule="auto"/>
        <w:ind w:left="0"/>
        <w:jc w:val="both"/>
        <w:rPr>
          <w:sz w:val="20"/>
        </w:rPr>
      </w:pPr>
      <w:r>
        <w:rPr>
          <w:sz w:val="20"/>
        </w:rPr>
        <w:t xml:space="preserve">RAN2 agreed </w:t>
      </w:r>
      <w:r w:rsidR="003E38B4">
        <w:rPr>
          <w:sz w:val="20"/>
        </w:rPr>
        <w:t>the following</w:t>
      </w:r>
      <w:r w:rsidR="00A76977">
        <w:rPr>
          <w:sz w:val="20"/>
        </w:rPr>
        <w:t xml:space="preserve">: </w:t>
      </w:r>
      <w:r w:rsidRPr="004A20F7" w:rsidR="004A20F7">
        <w:rPr>
          <w:sz w:val="20"/>
        </w:rPr>
        <w:t>“</w:t>
      </w:r>
      <w:r w:rsidRPr="004A20F7" w:rsidR="00A76977">
        <w:t>Allow the flight path to be updated.  FFS on the details.</w:t>
      </w:r>
      <w:r w:rsidRPr="004A20F7" w:rsidR="004A20F7">
        <w:t>”</w:t>
      </w:r>
    </w:p>
    <w:p w:rsidR="005D73DA" w:rsidP="00747CB4" w:rsidRDefault="003E38B4" w14:paraId="19587227" w14:textId="0306C49A">
      <w:pPr>
        <w:pStyle w:val="B-Body"/>
        <w:spacing w:line="276" w:lineRule="auto"/>
        <w:ind w:left="0"/>
        <w:jc w:val="both"/>
        <w:rPr>
          <w:sz w:val="20"/>
        </w:rPr>
      </w:pPr>
      <w:r>
        <w:rPr>
          <w:sz w:val="20"/>
        </w:rPr>
        <w:t>We think f</w:t>
      </w:r>
      <w:r w:rsidR="005E0299">
        <w:rPr>
          <w:sz w:val="20"/>
        </w:rPr>
        <w:t xml:space="preserve">ollowing potential enhancements </w:t>
      </w:r>
      <w:r>
        <w:rPr>
          <w:sz w:val="20"/>
        </w:rPr>
        <w:t>should be considered as part of the detailed discussion</w:t>
      </w:r>
      <w:r w:rsidR="005D73DA">
        <w:rPr>
          <w:sz w:val="20"/>
        </w:rPr>
        <w:t>:</w:t>
      </w:r>
    </w:p>
    <w:p w:rsidR="00E126CC" w:rsidP="00E126CC" w:rsidRDefault="00E126CC" w14:paraId="7A796E0B" w14:textId="77777777">
      <w:pPr>
        <w:pStyle w:val="B-Body"/>
        <w:numPr>
          <w:ilvl w:val="0"/>
          <w:numId w:val="6"/>
        </w:numPr>
        <w:spacing w:line="276" w:lineRule="auto"/>
        <w:jc w:val="both"/>
        <w:rPr>
          <w:sz w:val="20"/>
          <w:szCs w:val="18"/>
        </w:rPr>
      </w:pPr>
      <w:r>
        <w:rPr>
          <w:sz w:val="20"/>
        </w:rPr>
        <w:t>S</w:t>
      </w:r>
      <w:r w:rsidRPr="00991DAD">
        <w:rPr>
          <w:sz w:val="20"/>
        </w:rPr>
        <w:t xml:space="preserve">upport propagation of </w:t>
      </w:r>
      <w:r>
        <w:rPr>
          <w:sz w:val="20"/>
        </w:rPr>
        <w:t xml:space="preserve">flight path </w:t>
      </w:r>
      <w:r w:rsidRPr="00991DAD">
        <w:rPr>
          <w:sz w:val="20"/>
        </w:rPr>
        <w:t>information</w:t>
      </w:r>
      <w:r w:rsidRPr="006A7985">
        <w:rPr>
          <w:sz w:val="20"/>
        </w:rPr>
        <w:t xml:space="preserve"> </w:t>
      </w:r>
      <w:r>
        <w:rPr>
          <w:sz w:val="20"/>
        </w:rPr>
        <w:t xml:space="preserve">during </w:t>
      </w:r>
      <w:r w:rsidRPr="00991DAD">
        <w:rPr>
          <w:sz w:val="20"/>
        </w:rPr>
        <w:t xml:space="preserve">handover: </w:t>
      </w:r>
      <w:r>
        <w:rPr>
          <w:sz w:val="20"/>
          <w:szCs w:val="18"/>
        </w:rPr>
        <w:t>Currently</w:t>
      </w:r>
      <w:r w:rsidRPr="00991DAD">
        <w:rPr>
          <w:sz w:val="20"/>
          <w:szCs w:val="18"/>
        </w:rPr>
        <w:t xml:space="preserve">, the </w:t>
      </w:r>
      <w:r w:rsidRPr="00991DAD">
        <w:rPr>
          <w:i/>
          <w:iCs/>
          <w:sz w:val="20"/>
          <w:szCs w:val="18"/>
        </w:rPr>
        <w:t xml:space="preserve">flightPathInfoReport </w:t>
      </w:r>
      <w:r w:rsidRPr="00991DAD">
        <w:rPr>
          <w:sz w:val="20"/>
          <w:szCs w:val="18"/>
        </w:rPr>
        <w:t xml:space="preserve">is not transferred to the target cell during handover. </w:t>
      </w:r>
      <w:r>
        <w:rPr>
          <w:sz w:val="20"/>
          <w:szCs w:val="18"/>
        </w:rPr>
        <w:t xml:space="preserve">As a result, after a handover, the new cell cannot </w:t>
      </w:r>
      <w:r w:rsidRPr="00991DAD">
        <w:rPr>
          <w:sz w:val="20"/>
          <w:szCs w:val="18"/>
        </w:rPr>
        <w:t xml:space="preserve">make any UAV-specific HO optimization, e.g. preparing potential target cells for handover proactively. </w:t>
      </w:r>
    </w:p>
    <w:p w:rsidRPr="00D3374B" w:rsidR="00E126CC" w:rsidP="00E126CC" w:rsidRDefault="00E126CC" w14:paraId="1F7F94DC" w14:textId="77777777">
      <w:pPr>
        <w:pStyle w:val="B-Body"/>
        <w:numPr>
          <w:ilvl w:val="0"/>
          <w:numId w:val="6"/>
        </w:numPr>
        <w:spacing w:line="276" w:lineRule="auto"/>
        <w:jc w:val="both"/>
        <w:rPr>
          <w:sz w:val="20"/>
        </w:rPr>
      </w:pPr>
      <w:r>
        <w:rPr>
          <w:sz w:val="20"/>
          <w:szCs w:val="18"/>
        </w:rPr>
        <w:t xml:space="preserve">Allow LTE </w:t>
      </w:r>
      <w:r w:rsidRPr="00D3374B">
        <w:rPr>
          <w:sz w:val="20"/>
        </w:rPr>
        <w:t xml:space="preserve">UE </w:t>
      </w:r>
      <w:r>
        <w:rPr>
          <w:sz w:val="20"/>
        </w:rPr>
        <w:t>to</w:t>
      </w:r>
      <w:r w:rsidRPr="00D3374B">
        <w:rPr>
          <w:sz w:val="20"/>
        </w:rPr>
        <w:t xml:space="preserve"> indicate the availability of flight path information when it is connected to 5GC. </w:t>
      </w:r>
      <w:r>
        <w:rPr>
          <w:sz w:val="20"/>
        </w:rPr>
        <w:t>Currently (according to TS 36.331), t</w:t>
      </w:r>
      <w:r w:rsidRPr="00D3374B">
        <w:rPr>
          <w:sz w:val="20"/>
        </w:rPr>
        <w:t xml:space="preserve">he flag </w:t>
      </w:r>
      <w:r w:rsidRPr="00D3374B">
        <w:rPr>
          <w:i/>
          <w:iCs/>
          <w:sz w:val="20"/>
        </w:rPr>
        <w:t xml:space="preserve">flightPathInfoAvailable </w:t>
      </w:r>
      <w:r w:rsidRPr="00D3374B">
        <w:rPr>
          <w:sz w:val="20"/>
        </w:rPr>
        <w:t xml:space="preserve">is only included by UE connected to EPC. Consequently, an aerial UE </w:t>
      </w:r>
      <w:r>
        <w:rPr>
          <w:sz w:val="20"/>
        </w:rPr>
        <w:t xml:space="preserve">using LTE </w:t>
      </w:r>
      <w:r w:rsidRPr="00D3374B">
        <w:rPr>
          <w:sz w:val="20"/>
        </w:rPr>
        <w:t>cannot provide planned flight path when connected to 5GC.</w:t>
      </w:r>
    </w:p>
    <w:p w:rsidR="005E0299" w:rsidRDefault="005E0299" w14:paraId="52909C29" w14:textId="48EB01AC">
      <w:pPr>
        <w:pStyle w:val="B-Body"/>
        <w:numPr>
          <w:ilvl w:val="0"/>
          <w:numId w:val="6"/>
        </w:numPr>
        <w:spacing w:line="276" w:lineRule="auto"/>
        <w:jc w:val="both"/>
        <w:rPr>
          <w:sz w:val="20"/>
          <w:szCs w:val="18"/>
        </w:rPr>
      </w:pPr>
      <w:r>
        <w:rPr>
          <w:sz w:val="20"/>
          <w:szCs w:val="18"/>
        </w:rPr>
        <w:t>Allow UE to provide updated flight path to the network.</w:t>
      </w:r>
    </w:p>
    <w:p w:rsidR="005E0299" w:rsidRDefault="005E0299" w14:paraId="7AABFA66" w14:textId="7C7E85DF">
      <w:pPr>
        <w:pStyle w:val="B-Body"/>
        <w:numPr>
          <w:ilvl w:val="0"/>
          <w:numId w:val="6"/>
        </w:numPr>
        <w:spacing w:line="276" w:lineRule="auto"/>
        <w:jc w:val="both"/>
        <w:rPr>
          <w:sz w:val="20"/>
          <w:szCs w:val="18"/>
        </w:rPr>
      </w:pPr>
      <w:r>
        <w:rPr>
          <w:sz w:val="20"/>
          <w:szCs w:val="18"/>
        </w:rPr>
        <w:t>Enable network to retrieve flight path/update from CN.</w:t>
      </w:r>
    </w:p>
    <w:p w:rsidR="00E126CC" w:rsidP="00E126CC" w:rsidRDefault="0021177A" w14:paraId="542FB8C3" w14:textId="6816FA15">
      <w:pPr>
        <w:pStyle w:val="Proposal"/>
        <w:spacing w:line="276" w:lineRule="auto"/>
        <w:ind w:left="0" w:firstLine="0"/>
      </w:pPr>
      <w:bookmarkStart w:name="_Toc110972918" w:id="2"/>
      <w:bookmarkStart w:name="_Toc110532044" w:id="3"/>
      <w:bookmarkStart w:name="_Toc110532552" w:id="4"/>
      <w:bookmarkStart w:name="_Toc110954677" w:id="5"/>
      <w:bookmarkStart w:name="_Toc110970733" w:id="6"/>
      <w:bookmarkStart w:name="_Toc115276634" w:id="7"/>
      <w:bookmarkStart w:name="_Toc115276737" w:id="8"/>
      <w:bookmarkStart w:name="_Toc115338443" w:id="9"/>
      <w:bookmarkStart w:name="_Toc115376662" w:id="10"/>
      <w:bookmarkStart w:name="_Toc118304805" w:id="11"/>
      <w:bookmarkStart w:name="_Toc118316912" w:id="12"/>
      <w:bookmarkStart w:name="_Toc118317302" w:id="13"/>
      <w:bookmarkStart w:name="_Toc118384896" w:id="14"/>
      <w:bookmarkStart w:name="_Toc118385281" w:id="15"/>
      <w:r>
        <w:t>Following enhancements to flight path reporting will be supported: (i) propagation of flight path between gNBs</w:t>
      </w:r>
      <w:r w:rsidR="006A7985">
        <w:t xml:space="preserve"> during handover</w:t>
      </w:r>
      <w:r>
        <w:t>, (ii) enabling LTE UAVs connected to 5GC to report the flightPathInfoAvailable flag.</w:t>
      </w:r>
      <w:bookmarkEnd w:id="2"/>
      <w:bookmarkEnd w:id="3"/>
      <w:bookmarkEnd w:id="4"/>
      <w:bookmarkEnd w:id="5"/>
      <w:bookmarkEnd w:id="6"/>
      <w:bookmarkEnd w:id="7"/>
      <w:bookmarkEnd w:id="8"/>
      <w:bookmarkEnd w:id="9"/>
      <w:bookmarkEnd w:id="10"/>
      <w:bookmarkEnd w:id="11"/>
      <w:bookmarkEnd w:id="12"/>
      <w:bookmarkEnd w:id="13"/>
      <w:bookmarkEnd w:id="14"/>
      <w:bookmarkEnd w:id="15"/>
    </w:p>
    <w:p w:rsidRPr="005A383F" w:rsidR="00E126CC" w:rsidP="005A383F" w:rsidRDefault="00E126CC" w14:paraId="446B58D9" w14:textId="7F536578">
      <w:pPr>
        <w:pStyle w:val="Heading2"/>
        <w:spacing w:line="276" w:lineRule="auto"/>
        <w:rPr>
          <w:i w:val="0"/>
        </w:rPr>
      </w:pPr>
      <w:r w:rsidRPr="005A383F">
        <w:rPr>
          <w:i w:val="0"/>
        </w:rPr>
        <w:t>Allowing UE to provide updated flight path</w:t>
      </w:r>
    </w:p>
    <w:p w:rsidR="00573A43" w:rsidP="00E126CC" w:rsidRDefault="00573A43" w14:paraId="0C458432" w14:textId="229BA0F6">
      <w:r>
        <w:t>To allow the UE to provide updated flight path, mechanism needs to be introduced which allows the UE to indicate to the network that updated flight path is available. I.e., it cannot be just limited to msg3/5 but should be possible while the UE is in connected.</w:t>
      </w:r>
      <w:r w:rsidR="00230EA1">
        <w:t xml:space="preserve"> Such indication to the network can be based on RRC or MAC signalling. For example, UE may indicate this using </w:t>
      </w:r>
      <w:r w:rsidRPr="00230EA1" w:rsidR="00230EA1">
        <w:rPr>
          <w:i/>
          <w:iCs/>
        </w:rPr>
        <w:t>UEAssistanceInformation</w:t>
      </w:r>
      <w:r w:rsidR="00230EA1">
        <w:t xml:space="preserve"> or new MAC CE can be </w:t>
      </w:r>
      <w:r w:rsidR="00087DE3">
        <w:t>introduced.</w:t>
      </w:r>
    </w:p>
    <w:p w:rsidR="00573A43" w:rsidP="0081032F" w:rsidRDefault="00230EA1" w14:paraId="4B1164B9" w14:textId="4065A131">
      <w:pPr>
        <w:pStyle w:val="Observation"/>
      </w:pPr>
      <w:bookmarkStart w:name="_Toc118304722" w:id="16"/>
      <w:bookmarkStart w:name="_Toc118304770" w:id="17"/>
      <w:bookmarkStart w:name="_Toc118316906" w:id="18"/>
      <w:bookmarkStart w:name="_Toc118317296" w:id="19"/>
      <w:bookmarkStart w:name="_Toc118384890" w:id="20"/>
      <w:bookmarkStart w:name="_Toc118385275" w:id="21"/>
      <w:r>
        <w:t>In addition to indicating updated flight path availability in msg3/5 during initial access, UE should be able to indicate it during CONNECTED.</w:t>
      </w:r>
      <w:bookmarkEnd w:id="16"/>
      <w:bookmarkEnd w:id="17"/>
      <w:bookmarkEnd w:id="18"/>
      <w:bookmarkEnd w:id="19"/>
      <w:bookmarkEnd w:id="20"/>
      <w:bookmarkEnd w:id="21"/>
      <w:r>
        <w:t xml:space="preserve"> </w:t>
      </w:r>
    </w:p>
    <w:p w:rsidR="00230EA1" w:rsidP="00230EA1" w:rsidRDefault="00230EA1" w14:paraId="2E6113ED" w14:textId="2817EFE9">
      <w:pPr>
        <w:pStyle w:val="Proposal"/>
        <w:spacing w:line="276" w:lineRule="auto"/>
        <w:ind w:left="0" w:firstLine="0"/>
      </w:pPr>
      <w:bookmarkStart w:name="_Toc118304806" w:id="22"/>
      <w:bookmarkStart w:name="_Toc118316913" w:id="23"/>
      <w:bookmarkStart w:name="_Toc118317303" w:id="24"/>
      <w:bookmarkStart w:name="_Toc118384897" w:id="25"/>
      <w:bookmarkStart w:name="_Toc118385282" w:id="26"/>
      <w:r>
        <w:t xml:space="preserve">UE is allowed to indicate availability of updated flight path while in </w:t>
      </w:r>
      <w:r w:rsidR="004146C0">
        <w:t>RRC_CONNECTED</w:t>
      </w:r>
      <w:r>
        <w:t xml:space="preserve"> mode. FFS whether to use UAI, new MAC CE, or other solution.</w:t>
      </w:r>
      <w:bookmarkEnd w:id="22"/>
      <w:bookmarkEnd w:id="23"/>
      <w:bookmarkEnd w:id="24"/>
      <w:bookmarkEnd w:id="25"/>
      <w:bookmarkEnd w:id="26"/>
    </w:p>
    <w:p w:rsidR="004C2C55" w:rsidP="00573A43" w:rsidRDefault="00573A43" w14:paraId="7F5FF6E5" w14:textId="4E0B7AA0">
      <w:r>
        <w:t>In addition</w:t>
      </w:r>
      <w:r w:rsidR="004C2C55">
        <w:t xml:space="preserve">, </w:t>
      </w:r>
      <w:r>
        <w:t>pr</w:t>
      </w:r>
      <w:r w:rsidR="004C2C55">
        <w:t>oviding full flight path again comes with signalling overhead, i.e. delta signalling should be possible.</w:t>
      </w:r>
    </w:p>
    <w:p w:rsidR="00CD0ED9" w:rsidP="00CD0ED9" w:rsidRDefault="00CD0ED9" w14:paraId="296C2152" w14:textId="799811ED">
      <w:pPr>
        <w:pStyle w:val="Proposal"/>
        <w:spacing w:line="276" w:lineRule="auto"/>
        <w:ind w:left="0" w:firstLine="0"/>
      </w:pPr>
      <w:bookmarkStart w:name="_Toc118304807" w:id="27"/>
      <w:bookmarkStart w:name="_Toc118316914" w:id="28"/>
      <w:bookmarkStart w:name="_Toc118317304" w:id="29"/>
      <w:bookmarkStart w:name="_Toc118384898" w:id="30"/>
      <w:bookmarkStart w:name="_Toc118385283" w:id="31"/>
      <w:r>
        <w:t>Signalling of changes in flight path information (i.e. delta signalling) is supported. FFS details.</w:t>
      </w:r>
      <w:bookmarkEnd w:id="27"/>
      <w:bookmarkEnd w:id="28"/>
      <w:bookmarkEnd w:id="29"/>
      <w:bookmarkEnd w:id="30"/>
      <w:bookmarkEnd w:id="31"/>
    </w:p>
    <w:p w:rsidRPr="004A20F7" w:rsidR="00B523FA" w:rsidP="004A20F7" w:rsidRDefault="00B523FA" w14:paraId="7373AB29" w14:textId="40788A61">
      <w:pPr>
        <w:pStyle w:val="Heading2"/>
        <w:spacing w:line="276" w:lineRule="auto"/>
        <w:rPr>
          <w:i w:val="0"/>
        </w:rPr>
      </w:pPr>
      <w:r w:rsidRPr="00B523FA">
        <w:rPr>
          <w:i w:val="0"/>
        </w:rPr>
        <w:t>Enabl</w:t>
      </w:r>
      <w:r w:rsidRPr="004A20F7">
        <w:rPr>
          <w:i w:val="0"/>
        </w:rPr>
        <w:t>ing</w:t>
      </w:r>
      <w:r w:rsidRPr="00B523FA">
        <w:rPr>
          <w:i w:val="0"/>
        </w:rPr>
        <w:t xml:space="preserve"> network to retrieve flight path/update from CN</w:t>
      </w:r>
    </w:p>
    <w:p w:rsidR="00B523FA" w:rsidP="00B523FA" w:rsidRDefault="00B523FA" w14:paraId="6B6175DD" w14:textId="6C44504D">
      <w:r>
        <w:t>RAN2 should discuss whether this is beneficial from RAN2 perspective. If benefits are seen, then RAN2 should send LS to RAN3 as the signalling between CN and RAN would be in RAN3 domain.</w:t>
      </w:r>
    </w:p>
    <w:p w:rsidR="00B523FA" w:rsidP="00B523FA" w:rsidRDefault="00B523FA" w14:paraId="69FB528F" w14:textId="0CB2BD97">
      <w:pPr>
        <w:pStyle w:val="Proposal"/>
        <w:spacing w:line="276" w:lineRule="auto"/>
        <w:ind w:left="0" w:firstLine="0"/>
      </w:pPr>
      <w:bookmarkStart w:name="_Toc118304808" w:id="32"/>
      <w:bookmarkStart w:name="_Toc118316915" w:id="33"/>
      <w:bookmarkStart w:name="_Toc118317305" w:id="34"/>
      <w:bookmarkStart w:name="_Toc118384899" w:id="35"/>
      <w:bookmarkStart w:name="_Toc118385284" w:id="36"/>
      <w:r>
        <w:t>Discuss whether RAN should be able to retrieve flight path/update from CN. If yes, send LS to RAN3.</w:t>
      </w:r>
      <w:bookmarkEnd w:id="32"/>
      <w:bookmarkEnd w:id="33"/>
      <w:bookmarkEnd w:id="34"/>
      <w:bookmarkEnd w:id="35"/>
      <w:bookmarkEnd w:id="36"/>
    </w:p>
    <w:p w:rsidR="00111464" w:rsidP="00111464" w:rsidRDefault="00111464" w14:paraId="401FF65D" w14:textId="77777777"/>
    <w:p w:rsidRPr="004A20F7" w:rsidR="00575D79" w:rsidP="004A20F7" w:rsidRDefault="00575D79" w14:paraId="0DB032BE" w14:textId="1A8014F0">
      <w:pPr>
        <w:pStyle w:val="Heading1"/>
        <w:spacing w:line="276" w:lineRule="auto"/>
      </w:pPr>
      <w:r w:rsidRPr="004A20F7">
        <w:lastRenderedPageBreak/>
        <w:t>New m</w:t>
      </w:r>
      <w:r w:rsidRPr="00281C99">
        <w:t xml:space="preserve">easurement reporting </w:t>
      </w:r>
      <w:r>
        <w:t>trigger</w:t>
      </w:r>
    </w:p>
    <w:p w:rsidR="00575D79" w:rsidP="00575D79" w:rsidRDefault="00575D79" w14:paraId="3B9755AD" w14:textId="77777777">
      <w:pPr>
        <w:pStyle w:val="B-Body"/>
        <w:spacing w:line="276" w:lineRule="auto"/>
        <w:ind w:left="0"/>
        <w:jc w:val="both"/>
        <w:rPr>
          <w:sz w:val="20"/>
        </w:rPr>
      </w:pPr>
      <w:r w:rsidRPr="00281C99">
        <w:rPr>
          <w:sz w:val="20"/>
        </w:rPr>
        <w:t xml:space="preserve">As noted in </w:t>
      </w:r>
      <w:r>
        <w:rPr>
          <w:sz w:val="20"/>
        </w:rPr>
        <w:t xml:space="preserve">the </w:t>
      </w:r>
      <w:r w:rsidRPr="00281C99">
        <w:rPr>
          <w:sz w:val="20"/>
        </w:rPr>
        <w:t xml:space="preserve">WID [1], </w:t>
      </w:r>
      <w:r>
        <w:rPr>
          <w:sz w:val="20"/>
        </w:rPr>
        <w:t>one of the objectives is the following:</w:t>
      </w:r>
    </w:p>
    <w:tbl>
      <w:tblPr>
        <w:tblStyle w:val="TableGrid"/>
        <w:tblW w:w="0" w:type="auto"/>
        <w:tblLook w:val="04A0" w:firstRow="1" w:lastRow="0" w:firstColumn="1" w:lastColumn="0" w:noHBand="0" w:noVBand="1"/>
      </w:tblPr>
      <w:tblGrid>
        <w:gridCol w:w="9350"/>
      </w:tblGrid>
      <w:tr w:rsidR="00575D79" w:rsidTr="00E9055D" w14:paraId="62EE79DE" w14:textId="77777777">
        <w:tc>
          <w:tcPr>
            <w:tcW w:w="9350" w:type="dxa"/>
          </w:tcPr>
          <w:p w:rsidRPr="00782F71" w:rsidR="00575D79" w:rsidP="00E9055D" w:rsidRDefault="00575D79" w14:paraId="37BE9F98" w14:textId="77777777">
            <w:pPr>
              <w:rPr>
                <w:iCs/>
                <w:lang w:val="en-US"/>
              </w:rPr>
            </w:pPr>
            <w:r w:rsidRPr="00782F71">
              <w:rPr>
                <w:iCs/>
                <w:lang w:val="en-US"/>
              </w:rPr>
              <w:t>4. Study UE capability signaling to indicate UAV beamforming capabilities and, if necessary, RRC signaling [RAN1, RAN2]:</w:t>
            </w:r>
            <w:r w:rsidRPr="00782F71" w:rsidDel="00D41AD8">
              <w:rPr>
                <w:iCs/>
                <w:lang w:val="en-US"/>
              </w:rPr>
              <w:t xml:space="preserve"> </w:t>
            </w:r>
          </w:p>
          <w:p w:rsidRPr="00281C99" w:rsidR="00575D79" w:rsidP="00575D79" w:rsidRDefault="00575D79" w14:paraId="26FD6A94" w14:textId="77777777">
            <w:pPr>
              <w:numPr>
                <w:ilvl w:val="0"/>
                <w:numId w:val="8"/>
              </w:numPr>
              <w:rPr>
                <w:iCs/>
                <w:lang w:val="en-US"/>
              </w:rPr>
            </w:pPr>
            <w:r w:rsidRPr="00782F71">
              <w:rPr>
                <w:rStyle w:val="Emphasis"/>
                <w:i w:val="0"/>
                <w:lang w:val="en-US"/>
              </w:rPr>
              <w:t>FR1 with directional antenna at UE side</w:t>
            </w:r>
          </w:p>
        </w:tc>
      </w:tr>
    </w:tbl>
    <w:p w:rsidR="00575D79" w:rsidP="00575D79" w:rsidRDefault="00575D79" w14:paraId="71C62C23" w14:textId="0CBB9A8D">
      <w:pPr>
        <w:pStyle w:val="B-Body"/>
        <w:spacing w:line="276" w:lineRule="auto"/>
        <w:ind w:left="0"/>
        <w:jc w:val="both"/>
        <w:rPr>
          <w:sz w:val="20"/>
        </w:rPr>
      </w:pPr>
      <w:r>
        <w:rPr>
          <w:sz w:val="20"/>
        </w:rPr>
        <w:t xml:space="preserve">So, potentially, UAV UEs can have </w:t>
      </w:r>
      <w:r w:rsidRPr="00281C99">
        <w:rPr>
          <w:sz w:val="20"/>
        </w:rPr>
        <w:t>beamforming capabilities</w:t>
      </w:r>
      <w:r>
        <w:rPr>
          <w:sz w:val="20"/>
        </w:rPr>
        <w:t xml:space="preserve">, and the UE may be able to change its antenna configuration from, e.g. omni to directional, etc. </w:t>
      </w:r>
      <w:r w:rsidR="001C2399">
        <w:rPr>
          <w:sz w:val="20"/>
        </w:rPr>
        <w:t>This is being discussed in RAN1.</w:t>
      </w:r>
    </w:p>
    <w:p w:rsidR="00575D79" w:rsidP="00575D79" w:rsidRDefault="00575D79" w14:paraId="5A982988" w14:textId="1228ECD7">
      <w:pPr>
        <w:pStyle w:val="B-Body"/>
        <w:spacing w:line="276" w:lineRule="auto"/>
        <w:ind w:left="0"/>
        <w:jc w:val="both"/>
        <w:rPr>
          <w:sz w:val="20"/>
        </w:rPr>
      </w:pPr>
      <w:r>
        <w:rPr>
          <w:sz w:val="20"/>
        </w:rPr>
        <w:t>RAN2#119e already agreed to adopt the height triggers H1/H2 to NR. However, a</w:t>
      </w:r>
      <w:r w:rsidRPr="00281C99">
        <w:rPr>
          <w:sz w:val="20"/>
        </w:rPr>
        <w:t xml:space="preserve">s illustrated in Figure </w:t>
      </w:r>
      <w:r>
        <w:rPr>
          <w:sz w:val="20"/>
        </w:rPr>
        <w:t>below</w:t>
      </w:r>
      <w:r w:rsidRPr="00281C99">
        <w:rPr>
          <w:sz w:val="20"/>
        </w:rPr>
        <w:t xml:space="preserve">, Aerial UE A may fly from low to high and cross the height threshold, which will trigger Event H1 and Aerial UE B may fly from high to low and cross the height threshold, which will trigger Event H2 to report the location/height. </w:t>
      </w:r>
      <w:r>
        <w:rPr>
          <w:sz w:val="20"/>
        </w:rPr>
        <w:t>On the other hand, f</w:t>
      </w:r>
      <w:r w:rsidRPr="00281C99">
        <w:rPr>
          <w:sz w:val="20"/>
        </w:rPr>
        <w:t>or Aerial UE C wh</w:t>
      </w:r>
      <w:r>
        <w:rPr>
          <w:sz w:val="20"/>
        </w:rPr>
        <w:t>ich</w:t>
      </w:r>
      <w:r w:rsidRPr="00281C99">
        <w:rPr>
          <w:sz w:val="20"/>
        </w:rPr>
        <w:t xml:space="preserve"> fl</w:t>
      </w:r>
      <w:r>
        <w:rPr>
          <w:sz w:val="20"/>
        </w:rPr>
        <w:t>ies horizontally</w:t>
      </w:r>
      <w:r w:rsidRPr="00281C99">
        <w:rPr>
          <w:sz w:val="20"/>
        </w:rPr>
        <w:t xml:space="preserve"> with no</w:t>
      </w:r>
      <w:r>
        <w:rPr>
          <w:sz w:val="20"/>
        </w:rPr>
        <w:t xml:space="preserve"> significant</w:t>
      </w:r>
      <w:r w:rsidR="001C2399">
        <w:rPr>
          <w:sz w:val="20"/>
        </w:rPr>
        <w:t xml:space="preserve"> change in</w:t>
      </w:r>
      <w:r w:rsidRPr="00281C99">
        <w:rPr>
          <w:sz w:val="20"/>
        </w:rPr>
        <w:t xml:space="preserve"> height, no Event H1/H2 is triggered. </w:t>
      </w:r>
    </w:p>
    <w:p w:rsidR="00575D79" w:rsidP="00575D79" w:rsidRDefault="00575D79" w14:paraId="1A7E3920" w14:textId="30183041">
      <w:pPr>
        <w:pStyle w:val="B-Body"/>
        <w:spacing w:line="276" w:lineRule="auto"/>
        <w:ind w:left="0"/>
        <w:jc w:val="both"/>
        <w:rPr>
          <w:sz w:val="20"/>
        </w:rPr>
      </w:pPr>
      <w:r w:rsidRPr="00281C99">
        <w:rPr>
          <w:sz w:val="20"/>
        </w:rPr>
        <w:t xml:space="preserve">However, if the aerial UE </w:t>
      </w:r>
      <w:r>
        <w:rPr>
          <w:sz w:val="20"/>
        </w:rPr>
        <w:t xml:space="preserve">C </w:t>
      </w:r>
      <w:r w:rsidRPr="00281C99">
        <w:rPr>
          <w:sz w:val="20"/>
        </w:rPr>
        <w:t>change</w:t>
      </w:r>
      <w:r>
        <w:rPr>
          <w:sz w:val="20"/>
        </w:rPr>
        <w:t>s</w:t>
      </w:r>
      <w:r w:rsidRPr="00281C99">
        <w:rPr>
          <w:sz w:val="20"/>
        </w:rPr>
        <w:t xml:space="preserve"> the antenna configurations, e.g., switch from omni to directional antenna, it may result in significant interference variation. If gNB knows UE current location</w:t>
      </w:r>
      <w:r>
        <w:rPr>
          <w:sz w:val="20"/>
        </w:rPr>
        <w:t>/speed</w:t>
      </w:r>
      <w:r w:rsidRPr="00281C99">
        <w:rPr>
          <w:sz w:val="20"/>
        </w:rPr>
        <w:t>/antenna configuration</w:t>
      </w:r>
      <w:r w:rsidR="001C2399">
        <w:rPr>
          <w:sz w:val="20"/>
        </w:rPr>
        <w:t xml:space="preserve"> when the antenna configuration changes</w:t>
      </w:r>
      <w:r w:rsidRPr="00281C99">
        <w:rPr>
          <w:sz w:val="20"/>
        </w:rPr>
        <w:t xml:space="preserve">, gNB can apply further beam management to the UE. </w:t>
      </w:r>
    </w:p>
    <w:p w:rsidR="00575D79" w:rsidP="00575D79" w:rsidRDefault="00575D79" w14:paraId="7762379F" w14:textId="77777777">
      <w:pPr>
        <w:pStyle w:val="Observation"/>
      </w:pPr>
      <w:bookmarkStart w:name="_Toc115276560" w:id="37"/>
      <w:bookmarkStart w:name="_Toc115276579" w:id="38"/>
      <w:bookmarkStart w:name="_Toc115276733" w:id="39"/>
      <w:bookmarkStart w:name="_Toc115338456" w:id="40"/>
      <w:bookmarkStart w:name="_Toc115376654" w:id="41"/>
      <w:bookmarkStart w:name="_Toc115376836" w:id="42"/>
      <w:bookmarkStart w:name="_Toc118304721" w:id="43"/>
      <w:bookmarkStart w:name="_Toc118304769" w:id="44"/>
      <w:bookmarkStart w:name="_Toc118316907" w:id="45"/>
      <w:bookmarkStart w:name="_Toc118317297" w:id="46"/>
      <w:bookmarkStart w:name="_Toc118384891" w:id="47"/>
      <w:bookmarkStart w:name="_Toc118385276" w:id="48"/>
      <w:r>
        <w:t>F</w:t>
      </w:r>
      <w:r w:rsidRPr="00281C99">
        <w:t>or aerial UEs capable of different antenna configurations, the antenna configuration change may result in significant inter-cell interference variation.</w:t>
      </w:r>
      <w:bookmarkEnd w:id="37"/>
      <w:bookmarkEnd w:id="38"/>
      <w:bookmarkEnd w:id="39"/>
      <w:bookmarkEnd w:id="40"/>
      <w:bookmarkEnd w:id="41"/>
      <w:bookmarkEnd w:id="42"/>
      <w:bookmarkEnd w:id="43"/>
      <w:bookmarkEnd w:id="44"/>
      <w:bookmarkEnd w:id="45"/>
      <w:bookmarkEnd w:id="46"/>
      <w:bookmarkEnd w:id="47"/>
      <w:bookmarkEnd w:id="48"/>
    </w:p>
    <w:p w:rsidR="00575D79" w:rsidP="00575D79" w:rsidRDefault="00575D79" w14:paraId="0DFCB50B" w14:textId="77777777">
      <w:pPr>
        <w:pStyle w:val="B-Body"/>
        <w:keepNext/>
        <w:spacing w:line="276" w:lineRule="auto"/>
        <w:ind w:left="0"/>
        <w:jc w:val="center"/>
      </w:pPr>
      <w:r w:rsidRPr="00281C99">
        <w:rPr>
          <w:noProof/>
          <w:sz w:val="20"/>
        </w:rPr>
        <w:drawing>
          <wp:inline distT="0" distB="0" distL="0" distR="0" wp14:anchorId="07B15D6B" wp14:editId="3A597BD5">
            <wp:extent cx="3099684" cy="204022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7761" cy="2045539"/>
                    </a:xfrm>
                    <a:prstGeom prst="rect">
                      <a:avLst/>
                    </a:prstGeom>
                    <a:noFill/>
                    <a:ln>
                      <a:noFill/>
                    </a:ln>
                  </pic:spPr>
                </pic:pic>
              </a:graphicData>
            </a:graphic>
          </wp:inline>
        </w:drawing>
      </w:r>
    </w:p>
    <w:p w:rsidRPr="00281C99" w:rsidR="00575D79" w:rsidP="00575D79" w:rsidRDefault="00575D79" w14:paraId="32BA183A" w14:textId="0244D02F">
      <w:pPr>
        <w:pStyle w:val="Caption"/>
        <w:rPr>
          <w:rFonts w:eastAsia="SimSun"/>
        </w:rPr>
      </w:pPr>
      <w:r>
        <w:t xml:space="preserve">Figure </w:t>
      </w:r>
      <w:r>
        <w:fldChar w:fldCharType="begin"/>
      </w:r>
      <w:r>
        <w:instrText xml:space="preserve"> SEQ Figure \* ARABIC </w:instrText>
      </w:r>
      <w:r>
        <w:fldChar w:fldCharType="separate"/>
      </w:r>
      <w:r w:rsidR="00F72076">
        <w:rPr>
          <w:noProof/>
        </w:rPr>
        <w:t>1</w:t>
      </w:r>
      <w:r>
        <w:fldChar w:fldCharType="end"/>
      </w:r>
      <w:r>
        <w:t xml:space="preserve"> For UE C, H1/H2 is not triggered even though interference changes</w:t>
      </w:r>
    </w:p>
    <w:p w:rsidRPr="00281C99" w:rsidR="00575D79" w:rsidP="00575D79" w:rsidRDefault="00575D79" w14:paraId="28402983" w14:textId="77777777">
      <w:pPr>
        <w:pStyle w:val="B-Body"/>
        <w:spacing w:line="276" w:lineRule="auto"/>
        <w:ind w:left="0"/>
        <w:jc w:val="both"/>
        <w:rPr>
          <w:sz w:val="20"/>
        </w:rPr>
      </w:pPr>
    </w:p>
    <w:p w:rsidRPr="00A92A5C" w:rsidR="00575D79" w:rsidP="00575D79" w:rsidRDefault="001C2399" w14:paraId="40854228" w14:textId="4DB74668">
      <w:pPr>
        <w:pStyle w:val="B-Body"/>
        <w:spacing w:line="276" w:lineRule="auto"/>
        <w:ind w:left="0"/>
        <w:jc w:val="both"/>
        <w:rPr>
          <w:sz w:val="20"/>
        </w:rPr>
      </w:pPr>
      <w:r>
        <w:rPr>
          <w:sz w:val="20"/>
        </w:rPr>
        <w:t>Therefore, f</w:t>
      </w:r>
      <w:r w:rsidRPr="00281C99" w:rsidR="00575D79">
        <w:rPr>
          <w:sz w:val="20"/>
        </w:rPr>
        <w:t>or aerial UEs capable of different antenna configurations</w:t>
      </w:r>
      <w:r w:rsidR="00575D79">
        <w:rPr>
          <w:sz w:val="20"/>
        </w:rPr>
        <w:t xml:space="preserve">, </w:t>
      </w:r>
      <w:r w:rsidRPr="00281C99" w:rsidR="00575D79">
        <w:rPr>
          <w:sz w:val="20"/>
        </w:rPr>
        <w:t>measurement reporting</w:t>
      </w:r>
      <w:r>
        <w:rPr>
          <w:sz w:val="20"/>
        </w:rPr>
        <w:t xml:space="preserve"> can be enhanced to</w:t>
      </w:r>
      <w:r w:rsidRPr="00281C99" w:rsidR="00575D79">
        <w:rPr>
          <w:sz w:val="20"/>
        </w:rPr>
        <w:t xml:space="preserve"> </w:t>
      </w:r>
      <w:r w:rsidR="00575D79">
        <w:rPr>
          <w:sz w:val="20"/>
        </w:rPr>
        <w:t>include</w:t>
      </w:r>
      <w:r w:rsidRPr="00281C99" w:rsidR="00575D79">
        <w:rPr>
          <w:sz w:val="20"/>
        </w:rPr>
        <w:t xml:space="preserve"> the trigger/reporting of </w:t>
      </w:r>
      <w:r w:rsidR="00575D79">
        <w:rPr>
          <w:sz w:val="20"/>
        </w:rPr>
        <w:t xml:space="preserve">UE’s location and antenna/beam configuration when </w:t>
      </w:r>
      <w:r w:rsidRPr="00281C99" w:rsidR="00575D79">
        <w:rPr>
          <w:sz w:val="20"/>
        </w:rPr>
        <w:t>antenna</w:t>
      </w:r>
      <w:r w:rsidR="00575D79">
        <w:rPr>
          <w:sz w:val="20"/>
        </w:rPr>
        <w:t>/beam</w:t>
      </w:r>
      <w:r w:rsidRPr="00281C99" w:rsidR="00575D79">
        <w:rPr>
          <w:sz w:val="20"/>
        </w:rPr>
        <w:t xml:space="preserve"> configuration change</w:t>
      </w:r>
      <w:r w:rsidR="00575D79">
        <w:rPr>
          <w:sz w:val="20"/>
        </w:rPr>
        <w:t>s.</w:t>
      </w:r>
      <w:r w:rsidRPr="00281C99" w:rsidR="00575D79">
        <w:rPr>
          <w:sz w:val="20"/>
        </w:rPr>
        <w:t xml:space="preserve"> </w:t>
      </w:r>
      <w:r w:rsidRPr="00A92A5C" w:rsidR="00575D79">
        <w:rPr>
          <w:sz w:val="20"/>
        </w:rPr>
        <w:t>Details can be further discussed once RAN2 agrees on the principle.</w:t>
      </w:r>
    </w:p>
    <w:p w:rsidR="00575D79" w:rsidP="00575D79" w:rsidRDefault="00575D79" w14:paraId="5347E1E1" w14:textId="7503BDE7">
      <w:pPr>
        <w:pStyle w:val="Proposal"/>
        <w:spacing w:line="276" w:lineRule="auto"/>
        <w:ind w:left="0" w:firstLine="0"/>
      </w:pPr>
      <w:bookmarkStart w:name="_Toc115276631" w:id="49"/>
      <w:bookmarkStart w:name="_Toc115276740" w:id="50"/>
      <w:bookmarkStart w:name="_Toc115338446" w:id="51"/>
      <w:bookmarkStart w:name="_Toc115376665" w:id="52"/>
      <w:bookmarkStart w:name="_Toc118304804" w:id="53"/>
      <w:bookmarkStart w:name="_Toc118316916" w:id="54"/>
      <w:bookmarkStart w:name="_Toc118317306" w:id="55"/>
      <w:bookmarkStart w:name="_Toc118384900" w:id="56"/>
      <w:bookmarkStart w:name="_Toc118385285" w:id="57"/>
      <w:r>
        <w:t xml:space="preserve">Introduce </w:t>
      </w:r>
      <w:r w:rsidRPr="00845357">
        <w:rPr>
          <w:i/>
          <w:iCs/>
        </w:rPr>
        <w:t>change in antenna/beam configuration</w:t>
      </w:r>
      <w:r>
        <w:t xml:space="preserve"> as an optional trigger for reporting of </w:t>
      </w:r>
      <w:r w:rsidRPr="00462822">
        <w:t xml:space="preserve">UAV </w:t>
      </w:r>
      <w:r>
        <w:t xml:space="preserve">location, speed and/or </w:t>
      </w:r>
      <w:r w:rsidRPr="00462822">
        <w:t>antenna</w:t>
      </w:r>
      <w:r>
        <w:t>/beam configuration</w:t>
      </w:r>
      <w:r w:rsidRPr="00462822">
        <w:t>.</w:t>
      </w:r>
      <w:r>
        <w:t xml:space="preserve"> Details FFS.</w:t>
      </w:r>
      <w:bookmarkEnd w:id="49"/>
      <w:bookmarkEnd w:id="50"/>
      <w:bookmarkEnd w:id="51"/>
      <w:bookmarkEnd w:id="52"/>
      <w:bookmarkEnd w:id="53"/>
      <w:bookmarkEnd w:id="54"/>
      <w:bookmarkEnd w:id="55"/>
      <w:bookmarkEnd w:id="56"/>
      <w:bookmarkEnd w:id="57"/>
    </w:p>
    <w:p w:rsidR="00111464" w:rsidP="00111464" w:rsidRDefault="00111464" w14:paraId="2B9941F4" w14:textId="77777777"/>
    <w:p w:rsidRPr="00C7066D" w:rsidR="008C186E" w:rsidP="00C7066D" w:rsidRDefault="000C0EF7" w14:paraId="4B34DC8E" w14:textId="69AA053A">
      <w:pPr>
        <w:pStyle w:val="Heading1"/>
        <w:spacing w:line="276" w:lineRule="auto"/>
      </w:pPr>
      <w:r w:rsidRPr="00C7066D">
        <w:t>Reducing number of m</w:t>
      </w:r>
      <w:r w:rsidRPr="008C186E" w:rsidR="008C186E">
        <w:t>easurement</w:t>
      </w:r>
      <w:r w:rsidRPr="00C7066D">
        <w:t>s required</w:t>
      </w:r>
    </w:p>
    <w:p w:rsidR="00047689" w:rsidP="00747CB4" w:rsidRDefault="00443E01" w14:paraId="39E2A809" w14:textId="499DD33B">
      <w:pPr>
        <w:pStyle w:val="B-Body"/>
        <w:spacing w:line="276" w:lineRule="auto"/>
        <w:ind w:left="0"/>
        <w:jc w:val="both"/>
        <w:rPr>
          <w:sz w:val="20"/>
        </w:rPr>
      </w:pPr>
      <w:r>
        <w:rPr>
          <w:sz w:val="20"/>
          <w:lang w:val="en-GB"/>
        </w:rPr>
        <w:t>In our previous contribution</w:t>
      </w:r>
      <w:r w:rsidR="00D35C4F">
        <w:rPr>
          <w:sz w:val="20"/>
          <w:lang w:val="en-GB"/>
        </w:rPr>
        <w:t xml:space="preserve"> [4]</w:t>
      </w:r>
      <w:r w:rsidR="00841F52">
        <w:rPr>
          <w:sz w:val="20"/>
          <w:lang w:val="en-GB"/>
        </w:rPr>
        <w:t>,</w:t>
      </w:r>
      <w:r>
        <w:rPr>
          <w:sz w:val="20"/>
          <w:lang w:val="en-GB"/>
        </w:rPr>
        <w:t xml:space="preserve"> we explained</w:t>
      </w:r>
      <w:r w:rsidR="00047689">
        <w:rPr>
          <w:sz w:val="20"/>
          <w:lang w:val="en-GB"/>
        </w:rPr>
        <w:t xml:space="preserve"> that r</w:t>
      </w:r>
      <w:r w:rsidRPr="00F948B9" w:rsidR="00047689">
        <w:rPr>
          <w:sz w:val="20"/>
          <w:lang w:val="en-GB"/>
        </w:rPr>
        <w:t xml:space="preserve">educing </w:t>
      </w:r>
      <w:r w:rsidR="00372DB6">
        <w:rPr>
          <w:sz w:val="20"/>
          <w:lang w:val="en-GB"/>
        </w:rPr>
        <w:t>m</w:t>
      </w:r>
      <w:r w:rsidRPr="00F948B9" w:rsidR="00047689">
        <w:rPr>
          <w:sz w:val="20"/>
          <w:lang w:val="en-GB"/>
        </w:rPr>
        <w:t xml:space="preserve">easurement </w:t>
      </w:r>
      <w:r w:rsidR="00372DB6">
        <w:rPr>
          <w:sz w:val="20"/>
          <w:lang w:val="en-GB"/>
        </w:rPr>
        <w:t>r</w:t>
      </w:r>
      <w:r w:rsidRPr="00F948B9" w:rsidR="00047689">
        <w:rPr>
          <w:sz w:val="20"/>
          <w:lang w:val="en-GB"/>
        </w:rPr>
        <w:t xml:space="preserve">eporting overhead is not the same as reducing </w:t>
      </w:r>
      <w:r w:rsidR="00047689">
        <w:rPr>
          <w:sz w:val="20"/>
          <w:lang w:val="en-GB"/>
        </w:rPr>
        <w:t>m</w:t>
      </w:r>
      <w:r w:rsidRPr="00F948B9" w:rsidR="00047689">
        <w:rPr>
          <w:sz w:val="20"/>
          <w:lang w:val="en-GB"/>
        </w:rPr>
        <w:t>easurement overhead.</w:t>
      </w:r>
      <w:r w:rsidR="00047689">
        <w:rPr>
          <w:sz w:val="20"/>
          <w:lang w:val="en-GB"/>
        </w:rPr>
        <w:t xml:space="preserve"> </w:t>
      </w:r>
      <w:r w:rsidRPr="00F948B9" w:rsidR="00047689">
        <w:rPr>
          <w:sz w:val="20"/>
          <w:lang w:val="en-GB"/>
        </w:rPr>
        <w:t>If number of measurements are reduced, naturally reporting overhead is expected to reduce.</w:t>
      </w:r>
      <w:r w:rsidR="00047689">
        <w:rPr>
          <w:sz w:val="20"/>
          <w:lang w:val="en-GB"/>
        </w:rPr>
        <w:t xml:space="preserve"> </w:t>
      </w:r>
    </w:p>
    <w:p w:rsidR="00F948B9" w:rsidP="00747CB4" w:rsidRDefault="00443E01" w14:paraId="1511071B" w14:textId="348F018E">
      <w:pPr>
        <w:pStyle w:val="B-Body"/>
        <w:spacing w:line="276" w:lineRule="auto"/>
        <w:ind w:left="0"/>
        <w:jc w:val="both"/>
        <w:rPr>
          <w:sz w:val="20"/>
          <w:lang w:val="en-GB"/>
        </w:rPr>
      </w:pPr>
      <w:r>
        <w:rPr>
          <w:sz w:val="20"/>
          <w:lang w:val="en-GB"/>
        </w:rPr>
        <w:t>Then we showed the simulations results for cells detected by Aerial UEs in NR and observed the following</w:t>
      </w:r>
      <w:r w:rsidR="00D35C4F">
        <w:rPr>
          <w:sz w:val="20"/>
          <w:lang w:val="en-GB"/>
        </w:rPr>
        <w:t xml:space="preserve"> [4]</w:t>
      </w:r>
      <w:r>
        <w:rPr>
          <w:sz w:val="20"/>
          <w:lang w:val="en-GB"/>
        </w:rPr>
        <w:t xml:space="preserve">: </w:t>
      </w:r>
    </w:p>
    <w:p w:rsidR="00BE0DA9" w:rsidP="00CD713F" w:rsidRDefault="00945310" w14:paraId="7AC0D6BE" w14:textId="579B5F79">
      <w:pPr>
        <w:pStyle w:val="ListParagraph"/>
        <w:numPr>
          <w:ilvl w:val="0"/>
          <w:numId w:val="20"/>
        </w:numPr>
      </w:pPr>
      <w:bookmarkStart w:name="_Toc110532543" w:id="58"/>
      <w:bookmarkStart w:name="_Toc110954670" w:id="59"/>
      <w:bookmarkStart w:name="_Toc110970726" w:id="60"/>
      <w:bookmarkStart w:name="_Toc110972911" w:id="61"/>
      <w:bookmarkStart w:name="_Toc115276563" w:id="62"/>
      <w:bookmarkStart w:name="_Toc115276582" w:id="63"/>
      <w:bookmarkStart w:name="_Toc115276730" w:id="64"/>
      <w:bookmarkStart w:name="_Toc115338453" w:id="65"/>
      <w:bookmarkStart w:name="_Toc115376651" w:id="66"/>
      <w:bookmarkStart w:name="_Toc115376833" w:id="67"/>
      <w:bookmarkStart w:name="_Toc118304723" w:id="68"/>
      <w:r>
        <w:lastRenderedPageBreak/>
        <w:t>L</w:t>
      </w:r>
      <w:r w:rsidR="00BE0DA9">
        <w:t>arger</w:t>
      </w:r>
      <w:r w:rsidRPr="001262F1" w:rsidR="001262F1">
        <w:t xml:space="preserve"> </w:t>
      </w:r>
      <w:r w:rsidRPr="00BE0DA9" w:rsidR="00BE0DA9">
        <w:t>number</w:t>
      </w:r>
      <w:r w:rsidRPr="001262F1" w:rsidR="001262F1">
        <w:t xml:space="preserve"> of cells </w:t>
      </w:r>
      <w:r w:rsidRPr="00BE0DA9" w:rsidR="00BE0DA9">
        <w:t xml:space="preserve">can be </w:t>
      </w:r>
      <w:r w:rsidRPr="001262F1" w:rsidR="001262F1">
        <w:t>detected by Aerial UE compared to terrestrial UE</w:t>
      </w:r>
      <w:r w:rsidR="00BE0DA9">
        <w:t xml:space="preserve"> in NR</w:t>
      </w:r>
      <w:r>
        <w:t xml:space="preserve"> (similar to LTE)</w:t>
      </w:r>
      <w:r w:rsidR="00BE0DA9">
        <w:t>.</w:t>
      </w:r>
      <w:bookmarkEnd w:id="58"/>
      <w:bookmarkEnd w:id="59"/>
      <w:bookmarkEnd w:id="60"/>
      <w:bookmarkEnd w:id="61"/>
      <w:bookmarkEnd w:id="62"/>
      <w:bookmarkEnd w:id="63"/>
      <w:bookmarkEnd w:id="64"/>
      <w:bookmarkEnd w:id="65"/>
      <w:bookmarkEnd w:id="66"/>
      <w:bookmarkEnd w:id="67"/>
      <w:bookmarkEnd w:id="68"/>
    </w:p>
    <w:p w:rsidR="00AA153D" w:rsidP="00CD713F" w:rsidRDefault="00AA153D" w14:paraId="7A923F9C" w14:textId="5BEED9A5">
      <w:pPr>
        <w:pStyle w:val="ListParagraph"/>
        <w:numPr>
          <w:ilvl w:val="0"/>
          <w:numId w:val="20"/>
        </w:numPr>
      </w:pPr>
      <w:bookmarkStart w:name="_Toc110532544" w:id="69"/>
      <w:bookmarkStart w:name="_Toc110954671" w:id="70"/>
      <w:bookmarkStart w:name="_Toc110970727" w:id="71"/>
      <w:bookmarkStart w:name="_Toc110972912" w:id="72"/>
      <w:bookmarkStart w:name="_Toc115276564" w:id="73"/>
      <w:bookmarkStart w:name="_Toc115276583" w:id="74"/>
      <w:bookmarkStart w:name="_Toc115276731" w:id="75"/>
      <w:bookmarkStart w:name="_Toc115338454" w:id="76"/>
      <w:bookmarkStart w:name="_Toc115376652" w:id="77"/>
      <w:bookmarkStart w:name="_Toc115376834" w:id="78"/>
      <w:bookmarkStart w:name="_Toc118304724" w:id="79"/>
      <w:r>
        <w:t>In case of NR, t</w:t>
      </w:r>
      <w:r w:rsidRPr="00AA153D">
        <w:t>his can result in need to measure and/or report a very large number of beams.</w:t>
      </w:r>
      <w:bookmarkEnd w:id="69"/>
      <w:bookmarkEnd w:id="70"/>
      <w:bookmarkEnd w:id="71"/>
      <w:bookmarkEnd w:id="72"/>
      <w:bookmarkEnd w:id="73"/>
      <w:bookmarkEnd w:id="74"/>
      <w:bookmarkEnd w:id="75"/>
      <w:bookmarkEnd w:id="76"/>
      <w:bookmarkEnd w:id="77"/>
      <w:bookmarkEnd w:id="78"/>
      <w:bookmarkEnd w:id="79"/>
    </w:p>
    <w:p w:rsidRPr="00A04E3C" w:rsidR="00100FD0" w:rsidP="00CD713F" w:rsidRDefault="00100FD0" w14:paraId="26DBDE60" w14:textId="6A184D85">
      <w:pPr>
        <w:pStyle w:val="ListParagraph"/>
        <w:numPr>
          <w:ilvl w:val="0"/>
          <w:numId w:val="20"/>
        </w:numPr>
      </w:pPr>
      <w:bookmarkStart w:name="_Toc115276565" w:id="80"/>
      <w:bookmarkStart w:name="_Toc115276584" w:id="81"/>
      <w:bookmarkStart w:name="_Toc115276732" w:id="82"/>
      <w:bookmarkStart w:name="_Toc115338455" w:id="83"/>
      <w:bookmarkStart w:name="_Toc115376653" w:id="84"/>
      <w:bookmarkStart w:name="_Toc115376835" w:id="85"/>
      <w:bookmarkStart w:name="_Toc118304725" w:id="86"/>
      <w:r w:rsidRPr="00D35C4F">
        <w:rPr>
          <w:i/>
          <w:iCs/>
        </w:rPr>
        <w:t>numberofTriggeringCells</w:t>
      </w:r>
      <w:r w:rsidRPr="00A04E3C">
        <w:t xml:space="preserve"> can reduce the number of measurement reports, however it does not reduce the number of measurements performed by the UE.</w:t>
      </w:r>
      <w:bookmarkEnd w:id="80"/>
      <w:bookmarkEnd w:id="81"/>
      <w:bookmarkEnd w:id="82"/>
      <w:bookmarkEnd w:id="83"/>
      <w:bookmarkEnd w:id="84"/>
      <w:bookmarkEnd w:id="85"/>
      <w:bookmarkEnd w:id="86"/>
    </w:p>
    <w:p w:rsidR="00B86769" w:rsidP="001D2AA2" w:rsidRDefault="00B86769" w14:paraId="5E94754D" w14:textId="79157244">
      <w:pPr>
        <w:pStyle w:val="B-Body"/>
        <w:spacing w:line="276" w:lineRule="auto"/>
        <w:ind w:left="0"/>
        <w:jc w:val="both"/>
        <w:rPr>
          <w:sz w:val="20"/>
        </w:rPr>
      </w:pPr>
      <w:r>
        <w:rPr>
          <w:sz w:val="20"/>
        </w:rPr>
        <w:t xml:space="preserve">Then we </w:t>
      </w:r>
      <w:r w:rsidR="00D35C4F">
        <w:rPr>
          <w:sz w:val="20"/>
        </w:rPr>
        <w:t xml:space="preserve">proposed </w:t>
      </w:r>
      <w:r w:rsidR="00134CCC">
        <w:rPr>
          <w:sz w:val="20"/>
        </w:rPr>
        <w:t xml:space="preserve">enhancement </w:t>
      </w:r>
      <w:r w:rsidR="00D35C4F">
        <w:rPr>
          <w:sz w:val="20"/>
        </w:rPr>
        <w:t xml:space="preserve">to </w:t>
      </w:r>
      <w:r>
        <w:rPr>
          <w:sz w:val="20"/>
        </w:rPr>
        <w:t>includ</w:t>
      </w:r>
      <w:r w:rsidR="00D35C4F">
        <w:rPr>
          <w:sz w:val="20"/>
        </w:rPr>
        <w:t>e</w:t>
      </w:r>
      <w:r>
        <w:rPr>
          <w:sz w:val="20"/>
        </w:rPr>
        <w:t xml:space="preserve"> d</w:t>
      </w:r>
      <w:r w:rsidRPr="001D2AA2" w:rsidR="009B6B04">
        <w:rPr>
          <w:sz w:val="20"/>
        </w:rPr>
        <w:t>ifferent height thresholds for measurement of specific beams</w:t>
      </w:r>
      <w:r>
        <w:rPr>
          <w:sz w:val="20"/>
        </w:rPr>
        <w:t xml:space="preserve"> where the n</w:t>
      </w:r>
      <w:r w:rsidRPr="001D2AA2" w:rsidR="009B6B04">
        <w:rPr>
          <w:sz w:val="20"/>
        </w:rPr>
        <w:t xml:space="preserve">etwork can configure different </w:t>
      </w:r>
      <w:r w:rsidR="00C23C71">
        <w:rPr>
          <w:sz w:val="20"/>
        </w:rPr>
        <w:t>sub</w:t>
      </w:r>
      <w:r w:rsidRPr="001D2AA2" w:rsidR="009B6B04">
        <w:rPr>
          <w:sz w:val="20"/>
        </w:rPr>
        <w:t xml:space="preserve">set(s) of beams to measure and/or report for different height ranges/thresholds. </w:t>
      </w:r>
      <w:r>
        <w:rPr>
          <w:sz w:val="20"/>
        </w:rPr>
        <w:t>In the following we will show relevant simulations results.</w:t>
      </w:r>
    </w:p>
    <w:p w:rsidRPr="00C7066D" w:rsidR="00993579" w:rsidP="00C7066D" w:rsidRDefault="00993579" w14:paraId="21C0209A" w14:textId="434716EF">
      <w:pPr>
        <w:pStyle w:val="Heading2"/>
        <w:spacing w:line="276" w:lineRule="auto"/>
        <w:rPr>
          <w:i w:val="0"/>
        </w:rPr>
      </w:pPr>
      <w:r w:rsidRPr="00C7066D">
        <w:rPr>
          <w:i w:val="0"/>
        </w:rPr>
        <w:t>Best-cell</w:t>
      </w:r>
      <w:r w:rsidR="006D1182">
        <w:rPr>
          <w:i w:val="0"/>
        </w:rPr>
        <w:t>/beam</w:t>
      </w:r>
      <w:r w:rsidRPr="00C7066D">
        <w:rPr>
          <w:i w:val="0"/>
        </w:rPr>
        <w:t xml:space="preserve"> detection based on measurement of subset of beams</w:t>
      </w:r>
    </w:p>
    <w:p w:rsidRPr="00C7066D" w:rsidR="00FB4E95" w:rsidP="00C7066D" w:rsidRDefault="00527818" w14:paraId="6E90288D" w14:textId="5FBAF118">
      <w:pPr>
        <w:pStyle w:val="Heading3"/>
      </w:pPr>
      <w:r w:rsidRPr="00C7066D">
        <w:t>Simulation setup</w:t>
      </w:r>
    </w:p>
    <w:p w:rsidR="00C9763C" w:rsidP="001D2AA2" w:rsidRDefault="00C9763C" w14:paraId="7597EB80" w14:textId="177E532E">
      <w:pPr>
        <w:pStyle w:val="B-Body"/>
        <w:spacing w:line="276" w:lineRule="auto"/>
        <w:ind w:left="0"/>
        <w:jc w:val="both"/>
        <w:rPr>
          <w:sz w:val="20"/>
        </w:rPr>
      </w:pPr>
      <w:r>
        <w:rPr>
          <w:sz w:val="20"/>
        </w:rPr>
        <w:t xml:space="preserve">The detailed simulation </w:t>
      </w:r>
      <w:r w:rsidR="00AD10E8">
        <w:rPr>
          <w:sz w:val="20"/>
        </w:rPr>
        <w:t>assumptions</w:t>
      </w:r>
      <w:r>
        <w:rPr>
          <w:sz w:val="20"/>
        </w:rPr>
        <w:t xml:space="preserve"> are given in </w:t>
      </w:r>
      <w:r w:rsidR="00BB6293">
        <w:rPr>
          <w:sz w:val="20"/>
        </w:rPr>
        <w:t>Appendix A</w:t>
      </w:r>
      <w:r>
        <w:rPr>
          <w:sz w:val="20"/>
        </w:rPr>
        <w:t xml:space="preserve">. </w:t>
      </w:r>
      <w:r w:rsidR="00AD10E8">
        <w:rPr>
          <w:sz w:val="20"/>
        </w:rPr>
        <w:t xml:space="preserve">Additionally, following beam pattern is assumed for the base station. For simplicity, two beams </w:t>
      </w:r>
      <w:r w:rsidR="00527818">
        <w:rPr>
          <w:sz w:val="20"/>
        </w:rPr>
        <w:t xml:space="preserve">per </w:t>
      </w:r>
      <w:r w:rsidR="00AD10E8">
        <w:rPr>
          <w:sz w:val="20"/>
        </w:rPr>
        <w:t>cell is considered</w:t>
      </w:r>
      <w:r w:rsidR="00BB6293">
        <w:rPr>
          <w:sz w:val="20"/>
        </w:rPr>
        <w:t>.</w:t>
      </w:r>
    </w:p>
    <w:p w:rsidR="000F41FA" w:rsidP="001D2AA2" w:rsidRDefault="000F41FA" w14:paraId="6449C780" w14:textId="77777777">
      <w:pPr>
        <w:pStyle w:val="B-Body"/>
        <w:spacing w:line="276" w:lineRule="auto"/>
        <w:ind w:left="0"/>
        <w:jc w:val="both"/>
        <w:rPr>
          <w:sz w:val="2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13"/>
        <w:gridCol w:w="4447"/>
      </w:tblGrid>
      <w:tr w:rsidR="000F41FA" w:rsidTr="000F41FA" w14:paraId="7F9E6CA8" w14:textId="77777777">
        <w:tc>
          <w:tcPr>
            <w:tcW w:w="4675" w:type="dxa"/>
            <w:vAlign w:val="center"/>
          </w:tcPr>
          <w:p w:rsidR="000F41FA" w:rsidP="001D2AA2" w:rsidRDefault="000F41FA" w14:paraId="7BA239BE" w14:textId="58A38D00">
            <w:pPr>
              <w:pStyle w:val="B-Body"/>
              <w:spacing w:line="276" w:lineRule="auto"/>
              <w:ind w:left="0"/>
              <w:jc w:val="both"/>
              <w:rPr>
                <w:sz w:val="20"/>
              </w:rPr>
            </w:pPr>
            <w:r>
              <w:rPr>
                <w:noProof/>
              </w:rPr>
              <w:drawing>
                <wp:inline distT="0" distB="0" distL="0" distR="0" wp14:anchorId="1565232D" wp14:editId="3A504940">
                  <wp:extent cx="2983328" cy="1181612"/>
                  <wp:effectExtent l="0" t="0" r="7620" b="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pic:nvPicPr>
                        <pic:blipFill>
                          <a:blip r:embed="rId13"/>
                          <a:stretch>
                            <a:fillRect/>
                          </a:stretch>
                        </pic:blipFill>
                        <pic:spPr>
                          <a:xfrm>
                            <a:off x="0" y="0"/>
                            <a:ext cx="3004707" cy="1190080"/>
                          </a:xfrm>
                          <a:prstGeom prst="rect">
                            <a:avLst/>
                          </a:prstGeom>
                        </pic:spPr>
                      </pic:pic>
                    </a:graphicData>
                  </a:graphic>
                </wp:inline>
              </w:drawing>
            </w:r>
          </w:p>
        </w:tc>
        <w:tc>
          <w:tcPr>
            <w:tcW w:w="4675" w:type="dxa"/>
            <w:vAlign w:val="center"/>
          </w:tcPr>
          <w:p w:rsidR="000F41FA" w:rsidP="000F41FA" w:rsidRDefault="000F41FA" w14:paraId="198E3546" w14:textId="5E9572DC">
            <w:pPr>
              <w:pStyle w:val="B-Body"/>
              <w:keepNext/>
              <w:spacing w:line="276" w:lineRule="auto"/>
              <w:ind w:left="0"/>
              <w:jc w:val="both"/>
              <w:rPr>
                <w:sz w:val="20"/>
              </w:rPr>
            </w:pPr>
            <w:r>
              <w:rPr>
                <w:noProof/>
              </w:rPr>
              <w:drawing>
                <wp:inline distT="0" distB="0" distL="0" distR="0" wp14:anchorId="266449A0" wp14:editId="4CF96AAD">
                  <wp:extent cx="2694302" cy="2216178"/>
                  <wp:effectExtent l="0" t="0" r="0" b="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a:blip r:embed="rId14"/>
                          <a:stretch>
                            <a:fillRect/>
                          </a:stretch>
                        </pic:blipFill>
                        <pic:spPr>
                          <a:xfrm>
                            <a:off x="0" y="0"/>
                            <a:ext cx="2723855" cy="2240487"/>
                          </a:xfrm>
                          <a:prstGeom prst="rect">
                            <a:avLst/>
                          </a:prstGeom>
                        </pic:spPr>
                      </pic:pic>
                    </a:graphicData>
                  </a:graphic>
                </wp:inline>
              </w:drawing>
            </w:r>
          </w:p>
        </w:tc>
      </w:tr>
    </w:tbl>
    <w:p w:rsidR="000F41FA" w:rsidP="000F41FA" w:rsidRDefault="000F41FA" w14:paraId="221FDCDD" w14:textId="78DBE49C">
      <w:pPr>
        <w:pStyle w:val="Caption"/>
      </w:pPr>
      <w:r>
        <w:t xml:space="preserve">Figure </w:t>
      </w:r>
      <w:r>
        <w:fldChar w:fldCharType="begin"/>
      </w:r>
      <w:r>
        <w:instrText xml:space="preserve"> SEQ Figure \* ARABIC </w:instrText>
      </w:r>
      <w:r>
        <w:fldChar w:fldCharType="separate"/>
      </w:r>
      <w:r w:rsidR="00F72076">
        <w:rPr>
          <w:noProof/>
        </w:rPr>
        <w:t>2</w:t>
      </w:r>
      <w:r>
        <w:fldChar w:fldCharType="end"/>
      </w:r>
      <w:r>
        <w:t xml:space="preserve"> gNB beam pattern</w:t>
      </w:r>
    </w:p>
    <w:p w:rsidR="000F41FA" w:rsidP="00527818" w:rsidRDefault="000F41FA" w14:paraId="200E1488" w14:textId="77777777">
      <w:pPr>
        <w:pStyle w:val="B-Body"/>
        <w:spacing w:line="276" w:lineRule="auto"/>
        <w:ind w:left="0"/>
        <w:jc w:val="both"/>
        <w:rPr>
          <w:sz w:val="20"/>
        </w:rPr>
      </w:pPr>
    </w:p>
    <w:p w:rsidR="00BB6293" w:rsidP="00527818" w:rsidRDefault="00527818" w14:paraId="2DF030DD" w14:textId="109ADC9C">
      <w:pPr>
        <w:pStyle w:val="B-Body"/>
        <w:spacing w:line="276" w:lineRule="auto"/>
        <w:ind w:left="0"/>
        <w:jc w:val="both"/>
        <w:rPr>
          <w:sz w:val="20"/>
        </w:rPr>
      </w:pPr>
      <w:r w:rsidRPr="00527818">
        <w:rPr>
          <w:sz w:val="20"/>
        </w:rPr>
        <w:t>A beam is detected if SSB RSRP&gt;= -127 dBm, Es/IoT = -6 dB</w:t>
      </w:r>
      <w:r w:rsidR="00BB6293">
        <w:rPr>
          <w:sz w:val="20"/>
        </w:rPr>
        <w:t xml:space="preserve"> (per subcarrier)</w:t>
      </w:r>
      <w:r>
        <w:rPr>
          <w:sz w:val="20"/>
        </w:rPr>
        <w:t xml:space="preserve">. </w:t>
      </w:r>
    </w:p>
    <w:p w:rsidR="00BB6293" w:rsidP="00BB6293" w:rsidRDefault="00527818" w14:paraId="6B70DCF1" w14:textId="77777777">
      <w:pPr>
        <w:pStyle w:val="B-Body"/>
        <w:spacing w:line="276" w:lineRule="auto"/>
        <w:ind w:left="0"/>
        <w:jc w:val="both"/>
        <w:rPr>
          <w:sz w:val="20"/>
          <w:lang w:val="en-GB"/>
        </w:rPr>
      </w:pPr>
      <w:r w:rsidRPr="00527818">
        <w:rPr>
          <w:sz w:val="20"/>
          <w:lang w:val="en-GB"/>
        </w:rPr>
        <w:t>Cell selection metric is the max SS_RSRP of that cell.</w:t>
      </w:r>
      <w:r w:rsidR="00BB6293">
        <w:rPr>
          <w:sz w:val="20"/>
          <w:lang w:val="en-GB"/>
        </w:rPr>
        <w:t xml:space="preserve"> </w:t>
      </w:r>
    </w:p>
    <w:p w:rsidRPr="00BB6293" w:rsidR="00BB6293" w:rsidP="00BB6293" w:rsidRDefault="00BB6293" w14:paraId="091FF4EC" w14:textId="2209C254">
      <w:pPr>
        <w:pStyle w:val="B-Body"/>
        <w:spacing w:line="276" w:lineRule="auto"/>
        <w:ind w:left="0"/>
        <w:jc w:val="both"/>
        <w:rPr>
          <w:sz w:val="20"/>
          <w:lang w:val="en-GB"/>
        </w:rPr>
      </w:pPr>
      <w:r w:rsidRPr="00BB6293">
        <w:rPr>
          <w:sz w:val="20"/>
          <w:lang w:val="en-GB"/>
        </w:rPr>
        <w:t>Cells with cell id i, j are collocated (i.e. different sectors of same site) if floor</w:t>
      </w:r>
      <w:r>
        <w:rPr>
          <w:sz w:val="20"/>
          <w:lang w:val="en-GB"/>
        </w:rPr>
        <w:t xml:space="preserve"> </w:t>
      </w:r>
      <w:r w:rsidRPr="00BB6293">
        <w:rPr>
          <w:sz w:val="20"/>
          <w:lang w:val="en-GB"/>
        </w:rPr>
        <w:t>(i/3)</w:t>
      </w:r>
      <w:r>
        <w:rPr>
          <w:sz w:val="20"/>
          <w:lang w:val="en-GB"/>
        </w:rPr>
        <w:t xml:space="preserve"> </w:t>
      </w:r>
      <w:r w:rsidRPr="00BB6293">
        <w:rPr>
          <w:sz w:val="20"/>
          <w:lang w:val="en-GB"/>
        </w:rPr>
        <w:t>=</w:t>
      </w:r>
      <w:r>
        <w:rPr>
          <w:sz w:val="20"/>
          <w:lang w:val="en-GB"/>
        </w:rPr>
        <w:t xml:space="preserve"> </w:t>
      </w:r>
      <w:r w:rsidRPr="00BB6293">
        <w:rPr>
          <w:sz w:val="20"/>
          <w:lang w:val="en-GB"/>
        </w:rPr>
        <w:t>floor(j/3).</w:t>
      </w:r>
    </w:p>
    <w:p w:rsidR="00B86769" w:rsidP="00BB6293" w:rsidRDefault="00BB6293" w14:paraId="2740C4C9" w14:textId="057BCB5D">
      <w:pPr>
        <w:pStyle w:val="B-Body"/>
        <w:spacing w:line="276" w:lineRule="auto"/>
        <w:ind w:left="0"/>
        <w:jc w:val="both"/>
        <w:rPr>
          <w:sz w:val="20"/>
          <w:lang w:val="en-GB"/>
        </w:rPr>
      </w:pPr>
      <w:r w:rsidRPr="00BB6293">
        <w:rPr>
          <w:sz w:val="20"/>
          <w:lang w:val="en-GB"/>
        </w:rPr>
        <w:t xml:space="preserve">SSB pattern: Cell id = 1, 2, …, 57 for the 19 hexagonal cell layout where </w:t>
      </w:r>
      <w:r>
        <w:rPr>
          <w:sz w:val="20"/>
          <w:lang w:val="en-GB"/>
        </w:rPr>
        <w:t>3</w:t>
      </w:r>
      <w:r w:rsidRPr="00BB6293">
        <w:rPr>
          <w:sz w:val="20"/>
          <w:lang w:val="en-GB"/>
        </w:rPr>
        <w:t xml:space="preserve"> cells are collocated at same site. We consider an SSB pattern so that that the SSBs of collocated cells don’t overlap in time. In other words, SSBs overlap for cells with mod</w:t>
      </w:r>
      <w:r>
        <w:rPr>
          <w:sz w:val="20"/>
          <w:lang w:val="en-GB"/>
        </w:rPr>
        <w:t xml:space="preserve"> </w:t>
      </w:r>
      <w:r w:rsidRPr="00BB6293">
        <w:rPr>
          <w:sz w:val="20"/>
          <w:lang w:val="en-GB"/>
        </w:rPr>
        <w:t xml:space="preserve">(cell id,3) = </w:t>
      </w:r>
      <w:r>
        <w:rPr>
          <w:sz w:val="20"/>
          <w:lang w:val="en-GB"/>
        </w:rPr>
        <w:t>i, as i</w:t>
      </w:r>
      <w:r w:rsidRPr="00BB6293">
        <w:rPr>
          <w:sz w:val="20"/>
          <w:lang w:val="en-GB"/>
        </w:rPr>
        <w:t>llustrat</w:t>
      </w:r>
      <w:r>
        <w:rPr>
          <w:sz w:val="20"/>
          <w:lang w:val="en-GB"/>
        </w:rPr>
        <w:t>ed in the following figure. B</w:t>
      </w:r>
      <w:r>
        <w:rPr>
          <w:sz w:val="20"/>
        </w:rPr>
        <w:t xml:space="preserve">eam 1 </w:t>
      </w:r>
      <w:r w:rsidR="00960ED8">
        <w:rPr>
          <w:sz w:val="20"/>
        </w:rPr>
        <w:t>(</w:t>
      </w:r>
      <w:r w:rsidR="00F67DB7">
        <w:rPr>
          <w:sz w:val="20"/>
        </w:rPr>
        <w:t>downtilted</w:t>
      </w:r>
      <w:r w:rsidR="00960ED8">
        <w:rPr>
          <w:sz w:val="20"/>
        </w:rPr>
        <w:t xml:space="preserve"> wrt horizontal plane) co</w:t>
      </w:r>
      <w:r>
        <w:rPr>
          <w:sz w:val="20"/>
        </w:rPr>
        <w:t>rresponds to SSB1 and beam</w:t>
      </w:r>
      <w:r w:rsidR="00960ED8">
        <w:rPr>
          <w:sz w:val="20"/>
        </w:rPr>
        <w:t xml:space="preserve"> </w:t>
      </w:r>
      <w:r>
        <w:rPr>
          <w:sz w:val="20"/>
        </w:rPr>
        <w:t xml:space="preserve">2 </w:t>
      </w:r>
      <w:r w:rsidR="00960ED8">
        <w:rPr>
          <w:sz w:val="20"/>
        </w:rPr>
        <w:t xml:space="preserve">(uptilted wrt horizontal plane) </w:t>
      </w:r>
      <w:r>
        <w:rPr>
          <w:sz w:val="20"/>
        </w:rPr>
        <w:t>corresponds to SSB2.</w:t>
      </w:r>
    </w:p>
    <w:p w:rsidR="00F72076" w:rsidP="00F72076" w:rsidRDefault="00BB6293" w14:paraId="5B896CE7" w14:textId="77777777">
      <w:pPr>
        <w:pStyle w:val="B-Body"/>
        <w:keepNext/>
        <w:spacing w:line="276" w:lineRule="auto"/>
        <w:ind w:left="0"/>
        <w:jc w:val="center"/>
      </w:pPr>
      <w:r>
        <w:rPr>
          <w:noProof/>
        </w:rPr>
        <w:lastRenderedPageBreak/>
        <w:drawing>
          <wp:inline distT="0" distB="0" distL="0" distR="0" wp14:anchorId="05ED8569" wp14:editId="3145E875">
            <wp:extent cx="5943600" cy="2501900"/>
            <wp:effectExtent l="0" t="0" r="0" b="0"/>
            <wp:docPr id="16" name="Picture 16"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box and whisker chart&#10;&#10;Description automatically generated"/>
                    <pic:cNvPicPr/>
                  </pic:nvPicPr>
                  <pic:blipFill>
                    <a:blip r:embed="rId15"/>
                    <a:stretch>
                      <a:fillRect/>
                    </a:stretch>
                  </pic:blipFill>
                  <pic:spPr>
                    <a:xfrm>
                      <a:off x="0" y="0"/>
                      <a:ext cx="5943600" cy="2501900"/>
                    </a:xfrm>
                    <a:prstGeom prst="rect">
                      <a:avLst/>
                    </a:prstGeom>
                  </pic:spPr>
                </pic:pic>
              </a:graphicData>
            </a:graphic>
          </wp:inline>
        </w:drawing>
      </w:r>
    </w:p>
    <w:p w:rsidR="00BB6293" w:rsidP="00F72076" w:rsidRDefault="00F72076" w14:paraId="015F3667" w14:textId="5198A466">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SSB pattern</w:t>
      </w:r>
    </w:p>
    <w:p w:rsidR="00F72076" w:rsidP="00527818" w:rsidRDefault="00F72076" w14:paraId="2518E379" w14:textId="77777777">
      <w:pPr>
        <w:pStyle w:val="B-Body"/>
        <w:spacing w:line="276" w:lineRule="auto"/>
        <w:ind w:left="0"/>
        <w:jc w:val="both"/>
        <w:rPr>
          <w:sz w:val="20"/>
        </w:rPr>
      </w:pPr>
    </w:p>
    <w:p w:rsidR="00527818" w:rsidP="00527818" w:rsidRDefault="00887CD8" w14:paraId="5B40746C" w14:textId="1B2FB3F3">
      <w:pPr>
        <w:pStyle w:val="B-Body"/>
        <w:spacing w:line="276" w:lineRule="auto"/>
        <w:ind w:left="0"/>
        <w:jc w:val="both"/>
        <w:rPr>
          <w:sz w:val="20"/>
        </w:rPr>
      </w:pPr>
      <w:r>
        <w:rPr>
          <w:sz w:val="20"/>
        </w:rPr>
        <w:t>T</w:t>
      </w:r>
      <w:r w:rsidR="00527818">
        <w:rPr>
          <w:sz w:val="20"/>
        </w:rPr>
        <w:t>errestrial UE</w:t>
      </w:r>
      <w:r>
        <w:rPr>
          <w:sz w:val="20"/>
        </w:rPr>
        <w:t xml:space="preserve"> height</w:t>
      </w:r>
      <w:r w:rsidR="00527818">
        <w:rPr>
          <w:sz w:val="20"/>
        </w:rPr>
        <w:t xml:space="preserve"> is</w:t>
      </w:r>
      <w:r>
        <w:rPr>
          <w:sz w:val="20"/>
        </w:rPr>
        <w:t xml:space="preserve"> fixed</w:t>
      </w:r>
      <w:r w:rsidR="00527818">
        <w:rPr>
          <w:sz w:val="20"/>
        </w:rPr>
        <w:t xml:space="preserve"> at 1.5m height, base station height is 25m, and Aerial UEs have different heights </w:t>
      </w:r>
      <w:r w:rsidR="007334B5">
        <w:rPr>
          <w:sz w:val="20"/>
        </w:rPr>
        <w:t>(50m, 100m, 300m)</w:t>
      </w:r>
      <w:r w:rsidR="00527818">
        <w:rPr>
          <w:sz w:val="20"/>
        </w:rPr>
        <w:t>.</w:t>
      </w:r>
      <w:r w:rsidR="007334B5">
        <w:rPr>
          <w:sz w:val="20"/>
        </w:rPr>
        <w:t xml:space="preserve"> From this setting, it should be clear that </w:t>
      </w:r>
      <w:r w:rsidR="00BB6293">
        <w:rPr>
          <w:sz w:val="20"/>
        </w:rPr>
        <w:t>when</w:t>
      </w:r>
      <w:r w:rsidR="007334B5">
        <w:rPr>
          <w:sz w:val="20"/>
        </w:rPr>
        <w:t xml:space="preserve"> a subset of beams is configured for the UE to measure, </w:t>
      </w:r>
      <w:r w:rsidR="00BB6293">
        <w:rPr>
          <w:sz w:val="20"/>
        </w:rPr>
        <w:t>a reasonable setting</w:t>
      </w:r>
      <w:r w:rsidR="007334B5">
        <w:rPr>
          <w:sz w:val="20"/>
        </w:rPr>
        <w:t xml:space="preserve"> would be as follows:</w:t>
      </w:r>
    </w:p>
    <w:p w:rsidR="007334B5" w:rsidP="007334B5" w:rsidRDefault="007334B5" w14:paraId="6CC7CAA2" w14:textId="50D4D5EB">
      <w:pPr>
        <w:pStyle w:val="B-Body"/>
        <w:numPr>
          <w:ilvl w:val="0"/>
          <w:numId w:val="15"/>
        </w:numPr>
        <w:spacing w:line="276" w:lineRule="auto"/>
        <w:jc w:val="both"/>
        <w:rPr>
          <w:sz w:val="20"/>
        </w:rPr>
      </w:pPr>
      <w:r>
        <w:rPr>
          <w:sz w:val="20"/>
        </w:rPr>
        <w:t>Terrestrial UE: beam 1</w:t>
      </w:r>
    </w:p>
    <w:p w:rsidRPr="00111464" w:rsidR="00993579" w:rsidP="00767EA4" w:rsidRDefault="007334B5" w14:paraId="15CEAA55" w14:textId="6C1DD350">
      <w:pPr>
        <w:pStyle w:val="B-Body"/>
        <w:numPr>
          <w:ilvl w:val="0"/>
          <w:numId w:val="15"/>
        </w:numPr>
        <w:spacing w:line="276" w:lineRule="auto"/>
        <w:jc w:val="both"/>
        <w:rPr>
          <w:sz w:val="20"/>
        </w:rPr>
      </w:pPr>
      <w:r w:rsidRPr="00111464">
        <w:rPr>
          <w:sz w:val="20"/>
        </w:rPr>
        <w:t>Aerial UE: beam 2</w:t>
      </w:r>
    </w:p>
    <w:p w:rsidRPr="00C7066D" w:rsidR="00527818" w:rsidP="00C7066D" w:rsidRDefault="00993579" w14:paraId="6E3CF44F" w14:textId="34694D7B">
      <w:pPr>
        <w:pStyle w:val="Heading3"/>
      </w:pPr>
      <w:r w:rsidRPr="00C7066D">
        <w:t xml:space="preserve">Simulation </w:t>
      </w:r>
      <w:r w:rsidRPr="00C7066D" w:rsidR="00B20950">
        <w:t>Results</w:t>
      </w:r>
    </w:p>
    <w:p w:rsidR="00527818" w:rsidP="00527818" w:rsidRDefault="00073D33" w14:paraId="264B7A0D" w14:textId="69C6D639">
      <w:pPr>
        <w:pStyle w:val="B-Body"/>
        <w:spacing w:line="276" w:lineRule="auto"/>
        <w:ind w:left="0"/>
        <w:jc w:val="both"/>
        <w:rPr>
          <w:sz w:val="20"/>
        </w:rPr>
      </w:pPr>
      <w:r>
        <w:rPr>
          <w:sz w:val="20"/>
        </w:rPr>
        <w:t>First</w:t>
      </w:r>
      <w:r w:rsidR="00653FF3">
        <w:rPr>
          <w:sz w:val="20"/>
        </w:rPr>
        <w:t>,</w:t>
      </w:r>
      <w:r>
        <w:rPr>
          <w:sz w:val="20"/>
        </w:rPr>
        <w:t xml:space="preserve"> we show the results for observed RSRP for different heights of UE based on selection among all beams, vs </w:t>
      </w:r>
      <w:r w:rsidR="007334B5">
        <w:rPr>
          <w:sz w:val="20"/>
        </w:rPr>
        <w:t>configured beam to measure</w:t>
      </w:r>
      <w:r w:rsidR="00DC3CE2">
        <w:rPr>
          <w:sz w:val="20"/>
        </w:rPr>
        <w:t xml:space="preserve"> based on height</w:t>
      </w:r>
      <w:r w:rsidR="007334B5">
        <w:rPr>
          <w:sz w:val="20"/>
        </w:rPr>
        <w:t>.</w:t>
      </w:r>
    </w:p>
    <w:tbl>
      <w:tblPr>
        <w:tblStyle w:val="TableGrid"/>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5"/>
        <w:gridCol w:w="4675"/>
      </w:tblGrid>
      <w:tr w:rsidR="000006C8" w:rsidTr="005F241D" w14:paraId="7914F0CB" w14:textId="77777777">
        <w:trPr>
          <w:jc w:val="center"/>
        </w:trPr>
        <w:tc>
          <w:tcPr>
            <w:tcW w:w="4675" w:type="dxa"/>
          </w:tcPr>
          <w:p w:rsidR="00073D33" w:rsidP="00073D33" w:rsidRDefault="00BB6293" w14:paraId="558D882F" w14:textId="0CFD151E">
            <w:pPr>
              <w:pStyle w:val="B-Body"/>
              <w:spacing w:line="276" w:lineRule="auto"/>
              <w:ind w:left="0"/>
              <w:jc w:val="center"/>
              <w:rPr>
                <w:sz w:val="20"/>
              </w:rPr>
            </w:pPr>
            <w:r w:rsidRPr="00BB6293">
              <w:rPr>
                <w:noProof/>
                <w:sz w:val="20"/>
                <w:lang w:val="en-GB"/>
              </w:rPr>
              <w:drawing>
                <wp:inline distT="0" distB="0" distL="0" distR="0" wp14:anchorId="641FD28C" wp14:editId="7CC8253F">
                  <wp:extent cx="2507455" cy="1879875"/>
                  <wp:effectExtent l="0" t="0" r="7620" b="6350"/>
                  <wp:docPr id="5" name="Picture 4" descr="Chart, line chart&#10;&#10;Description automatically generated">
                    <a:extLst xmlns:a="http://schemas.openxmlformats.org/drawingml/2006/main">
                      <a:ext uri="{FF2B5EF4-FFF2-40B4-BE49-F238E27FC236}">
                        <a16:creationId xmlns:a16="http://schemas.microsoft.com/office/drawing/2014/main" id="{4FC17E9C-F76F-77F0-8D0C-742BCF2896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line chart&#10;&#10;Description automatically generated">
                            <a:extLst>
                              <a:ext uri="{FF2B5EF4-FFF2-40B4-BE49-F238E27FC236}">
                                <a16:creationId xmlns:a16="http://schemas.microsoft.com/office/drawing/2014/main" id="{4FC17E9C-F76F-77F0-8D0C-742BCF28960C}"/>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14786" cy="1885371"/>
                          </a:xfrm>
                          <a:prstGeom prst="rect">
                            <a:avLst/>
                          </a:prstGeom>
                        </pic:spPr>
                      </pic:pic>
                    </a:graphicData>
                  </a:graphic>
                </wp:inline>
              </w:drawing>
            </w:r>
          </w:p>
          <w:p w:rsidR="00073D33" w:rsidP="00073D33" w:rsidRDefault="00073D33" w14:paraId="45D97714" w14:textId="251D2BE5">
            <w:pPr>
              <w:pStyle w:val="B-Body"/>
              <w:spacing w:line="276" w:lineRule="auto"/>
              <w:ind w:left="0"/>
              <w:jc w:val="center"/>
              <w:rPr>
                <w:sz w:val="20"/>
              </w:rPr>
            </w:pPr>
            <w:r>
              <w:rPr>
                <w:sz w:val="20"/>
              </w:rPr>
              <w:t>UE height = 1.5m (terrestrial UE)</w:t>
            </w:r>
          </w:p>
        </w:tc>
        <w:tc>
          <w:tcPr>
            <w:tcW w:w="4675" w:type="dxa"/>
          </w:tcPr>
          <w:p w:rsidR="00073D33" w:rsidP="00073D33" w:rsidRDefault="00BB6293" w14:paraId="3A64072B" w14:textId="17ECEB01">
            <w:pPr>
              <w:pStyle w:val="B-Body"/>
              <w:spacing w:line="276" w:lineRule="auto"/>
              <w:ind w:left="0"/>
              <w:jc w:val="center"/>
              <w:rPr>
                <w:sz w:val="20"/>
              </w:rPr>
            </w:pPr>
            <w:r w:rsidRPr="00BB6293">
              <w:rPr>
                <w:noProof/>
                <w:sz w:val="20"/>
                <w:lang w:val="en-GB"/>
              </w:rPr>
              <w:drawing>
                <wp:inline distT="0" distB="0" distL="0" distR="0" wp14:anchorId="77004653" wp14:editId="469B1918">
                  <wp:extent cx="2524120" cy="1892368"/>
                  <wp:effectExtent l="0" t="0" r="0" b="0"/>
                  <wp:docPr id="7" name="Picture 6" descr="Chart, line chart&#10;&#10;Description automatically generated">
                    <a:extLst xmlns:a="http://schemas.openxmlformats.org/drawingml/2006/main">
                      <a:ext uri="{FF2B5EF4-FFF2-40B4-BE49-F238E27FC236}">
                        <a16:creationId xmlns:a16="http://schemas.microsoft.com/office/drawing/2014/main" id="{84BD783A-349A-F398-0235-2A51117A8F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84BD783A-349A-F398-0235-2A51117A8F4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46014" cy="1908783"/>
                          </a:xfrm>
                          <a:prstGeom prst="rect">
                            <a:avLst/>
                          </a:prstGeom>
                        </pic:spPr>
                      </pic:pic>
                    </a:graphicData>
                  </a:graphic>
                </wp:inline>
              </w:drawing>
            </w:r>
          </w:p>
          <w:p w:rsidR="00073D33" w:rsidP="00073D33" w:rsidRDefault="00073D33" w14:paraId="42BA1DC5" w14:textId="42E73EE8">
            <w:pPr>
              <w:pStyle w:val="B-Body"/>
              <w:spacing w:line="276" w:lineRule="auto"/>
              <w:ind w:left="0"/>
              <w:jc w:val="center"/>
              <w:rPr>
                <w:sz w:val="20"/>
              </w:rPr>
            </w:pPr>
            <w:r>
              <w:rPr>
                <w:sz w:val="20"/>
              </w:rPr>
              <w:t>UAV height = 50m</w:t>
            </w:r>
          </w:p>
        </w:tc>
      </w:tr>
      <w:tr w:rsidR="000006C8" w:rsidTr="005F241D" w14:paraId="6847DC15" w14:textId="77777777">
        <w:trPr>
          <w:jc w:val="center"/>
        </w:trPr>
        <w:tc>
          <w:tcPr>
            <w:tcW w:w="4675" w:type="dxa"/>
          </w:tcPr>
          <w:p w:rsidR="00073D33" w:rsidP="00073D33" w:rsidRDefault="000006C8" w14:paraId="7AD53148" w14:textId="2E8D79F0">
            <w:pPr>
              <w:pStyle w:val="B-Body"/>
              <w:spacing w:line="276" w:lineRule="auto"/>
              <w:ind w:left="0"/>
              <w:jc w:val="center"/>
              <w:rPr>
                <w:sz w:val="20"/>
              </w:rPr>
            </w:pPr>
            <w:r w:rsidRPr="000006C8">
              <w:rPr>
                <w:noProof/>
                <w:sz w:val="20"/>
                <w:lang w:val="en-GB"/>
              </w:rPr>
              <w:lastRenderedPageBreak/>
              <w:drawing>
                <wp:inline distT="0" distB="0" distL="0" distR="0" wp14:anchorId="048BB000" wp14:editId="10E44FC2">
                  <wp:extent cx="2371572" cy="1778001"/>
                  <wp:effectExtent l="0" t="0" r="0" b="0"/>
                  <wp:docPr id="4" name="Picture 3" descr="Chart, line chart&#10;&#10;Description automatically generated">
                    <a:extLst xmlns:a="http://schemas.openxmlformats.org/drawingml/2006/main">
                      <a:ext uri="{FF2B5EF4-FFF2-40B4-BE49-F238E27FC236}">
                        <a16:creationId xmlns:a16="http://schemas.microsoft.com/office/drawing/2014/main" id="{675D1942-8862-77CD-1C50-69874EC9B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line chart&#10;&#10;Description automatically generated">
                            <a:extLst>
                              <a:ext uri="{FF2B5EF4-FFF2-40B4-BE49-F238E27FC236}">
                                <a16:creationId xmlns:a16="http://schemas.microsoft.com/office/drawing/2014/main" id="{675D1942-8862-77CD-1C50-69874EC9B14B}"/>
                              </a:ext>
                            </a:extLst>
                          </pic:cNvPr>
                          <pic:cNvPicPr>
                            <a:picLocks noChangeAspect="1"/>
                          </pic:cNvPicPr>
                        </pic:nvPicPr>
                        <pic:blipFill>
                          <a:blip r:embed="rId18"/>
                          <a:stretch>
                            <a:fillRect/>
                          </a:stretch>
                        </pic:blipFill>
                        <pic:spPr>
                          <a:xfrm>
                            <a:off x="0" y="0"/>
                            <a:ext cx="2391866" cy="1793216"/>
                          </a:xfrm>
                          <a:prstGeom prst="rect">
                            <a:avLst/>
                          </a:prstGeom>
                        </pic:spPr>
                      </pic:pic>
                    </a:graphicData>
                  </a:graphic>
                </wp:inline>
              </w:drawing>
            </w:r>
          </w:p>
          <w:p w:rsidR="00073D33" w:rsidP="00073D33" w:rsidRDefault="00073D33" w14:paraId="3366A0F8" w14:textId="21D47B6D">
            <w:pPr>
              <w:pStyle w:val="B-Body"/>
              <w:spacing w:line="276" w:lineRule="auto"/>
              <w:ind w:left="0"/>
              <w:jc w:val="center"/>
              <w:rPr>
                <w:sz w:val="20"/>
              </w:rPr>
            </w:pPr>
            <w:r>
              <w:rPr>
                <w:sz w:val="20"/>
              </w:rPr>
              <w:t>UAV height = 100m</w:t>
            </w:r>
          </w:p>
        </w:tc>
        <w:tc>
          <w:tcPr>
            <w:tcW w:w="4675" w:type="dxa"/>
          </w:tcPr>
          <w:p w:rsidR="00073D33" w:rsidP="00073D33" w:rsidRDefault="000006C8" w14:paraId="7660BED9" w14:textId="560A3749">
            <w:pPr>
              <w:pStyle w:val="B-Body"/>
              <w:spacing w:line="276" w:lineRule="auto"/>
              <w:ind w:left="0"/>
              <w:jc w:val="center"/>
              <w:rPr>
                <w:sz w:val="20"/>
              </w:rPr>
            </w:pPr>
            <w:r w:rsidRPr="000006C8">
              <w:rPr>
                <w:noProof/>
                <w:sz w:val="20"/>
                <w:lang w:val="en-GB"/>
              </w:rPr>
              <w:drawing>
                <wp:inline distT="0" distB="0" distL="0" distR="0" wp14:anchorId="60F7C85B" wp14:editId="1BFD16DC">
                  <wp:extent cx="2546189" cy="1908914"/>
                  <wp:effectExtent l="0" t="0" r="6985" b="0"/>
                  <wp:docPr id="8" name="Picture 7" descr="Chart, line chart&#10;&#10;Description automatically generated">
                    <a:extLst xmlns:a="http://schemas.openxmlformats.org/drawingml/2006/main">
                      <a:ext uri="{FF2B5EF4-FFF2-40B4-BE49-F238E27FC236}">
                        <a16:creationId xmlns:a16="http://schemas.microsoft.com/office/drawing/2014/main" id="{098019D3-4151-F702-8461-AC12C5D5A6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 line chart&#10;&#10;Description automatically generated">
                            <a:extLst>
                              <a:ext uri="{FF2B5EF4-FFF2-40B4-BE49-F238E27FC236}">
                                <a16:creationId xmlns:a16="http://schemas.microsoft.com/office/drawing/2014/main" id="{098019D3-4151-F702-8461-AC12C5D5A6CE}"/>
                              </a:ext>
                            </a:extLst>
                          </pic:cNvPr>
                          <pic:cNvPicPr>
                            <a:picLocks noChangeAspect="1"/>
                          </pic:cNvPicPr>
                        </pic:nvPicPr>
                        <pic:blipFill>
                          <a:blip r:embed="rId19"/>
                          <a:stretch>
                            <a:fillRect/>
                          </a:stretch>
                        </pic:blipFill>
                        <pic:spPr>
                          <a:xfrm>
                            <a:off x="0" y="0"/>
                            <a:ext cx="2555231" cy="1915693"/>
                          </a:xfrm>
                          <a:prstGeom prst="rect">
                            <a:avLst/>
                          </a:prstGeom>
                        </pic:spPr>
                      </pic:pic>
                    </a:graphicData>
                  </a:graphic>
                </wp:inline>
              </w:drawing>
            </w:r>
          </w:p>
          <w:p w:rsidR="00073D33" w:rsidP="00F72076" w:rsidRDefault="00073D33" w14:paraId="033A2270" w14:textId="6F8FD60B">
            <w:pPr>
              <w:pStyle w:val="B-Body"/>
              <w:keepNext/>
              <w:spacing w:line="276" w:lineRule="auto"/>
              <w:ind w:left="0"/>
              <w:jc w:val="center"/>
              <w:rPr>
                <w:sz w:val="20"/>
              </w:rPr>
            </w:pPr>
            <w:r>
              <w:rPr>
                <w:sz w:val="20"/>
              </w:rPr>
              <w:t>UAV height = 300m</w:t>
            </w:r>
          </w:p>
        </w:tc>
      </w:tr>
    </w:tbl>
    <w:p w:rsidR="00D13021" w:rsidP="00F72076" w:rsidRDefault="00F72076" w14:paraId="2CD72F50" w14:textId="2C715A8E">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RSRP distribution for different UE heights comparing all beams vs subset of beam measurements</w:t>
      </w:r>
    </w:p>
    <w:p w:rsidR="00F72076" w:rsidP="00527818" w:rsidRDefault="00F72076" w14:paraId="6A8E5318" w14:textId="77777777">
      <w:pPr>
        <w:pStyle w:val="B-Body"/>
        <w:spacing w:line="276" w:lineRule="auto"/>
        <w:ind w:left="0"/>
        <w:jc w:val="both"/>
        <w:rPr>
          <w:sz w:val="20"/>
        </w:rPr>
      </w:pPr>
    </w:p>
    <w:p w:rsidR="00D13021" w:rsidP="00527818" w:rsidRDefault="00D13021" w14:paraId="43BA75F5" w14:textId="2B796116">
      <w:pPr>
        <w:pStyle w:val="B-Body"/>
        <w:spacing w:line="276" w:lineRule="auto"/>
        <w:ind w:left="0"/>
        <w:jc w:val="both"/>
        <w:rPr>
          <w:sz w:val="20"/>
        </w:rPr>
      </w:pPr>
      <w:r>
        <w:rPr>
          <w:sz w:val="20"/>
        </w:rPr>
        <w:t>Next, we show the SINR distribution:</w:t>
      </w:r>
    </w:p>
    <w:tbl>
      <w:tblPr>
        <w:tblStyle w:val="TableGrid"/>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5"/>
        <w:gridCol w:w="4675"/>
      </w:tblGrid>
      <w:tr w:rsidR="005F241D" w:rsidTr="005F241D" w14:paraId="7F5716C3" w14:textId="77777777">
        <w:trPr>
          <w:jc w:val="center"/>
        </w:trPr>
        <w:tc>
          <w:tcPr>
            <w:tcW w:w="4675" w:type="dxa"/>
          </w:tcPr>
          <w:p w:rsidR="00D13021" w:rsidP="00E9055D" w:rsidRDefault="000006C8" w14:paraId="190CDD25" w14:textId="760F62CB">
            <w:pPr>
              <w:pStyle w:val="B-Body"/>
              <w:spacing w:line="276" w:lineRule="auto"/>
              <w:ind w:left="0"/>
              <w:jc w:val="center"/>
              <w:rPr>
                <w:sz w:val="20"/>
              </w:rPr>
            </w:pPr>
            <w:r w:rsidRPr="000006C8">
              <w:rPr>
                <w:noProof/>
                <w:sz w:val="20"/>
                <w:lang w:val="en-GB"/>
              </w:rPr>
              <w:drawing>
                <wp:inline distT="0" distB="0" distL="0" distR="0" wp14:anchorId="474DF5FD" wp14:editId="1B621187">
                  <wp:extent cx="2713861" cy="2034620"/>
                  <wp:effectExtent l="0" t="0" r="0" b="3810"/>
                  <wp:docPr id="17" name="Picture 14" descr="Chart, line chart&#10;&#10;Description automatically generated">
                    <a:extLst xmlns:a="http://schemas.openxmlformats.org/drawingml/2006/main">
                      <a:ext uri="{FF2B5EF4-FFF2-40B4-BE49-F238E27FC236}">
                        <a16:creationId xmlns:a16="http://schemas.microsoft.com/office/drawing/2014/main" id="{E3580CC7-F284-2D2F-9644-81F0AE3047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Chart, line chart&#10;&#10;Description automatically generated">
                            <a:extLst>
                              <a:ext uri="{FF2B5EF4-FFF2-40B4-BE49-F238E27FC236}">
                                <a16:creationId xmlns:a16="http://schemas.microsoft.com/office/drawing/2014/main" id="{E3580CC7-F284-2D2F-9644-81F0AE304721}"/>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9546" cy="2038882"/>
                          </a:xfrm>
                          <a:prstGeom prst="rect">
                            <a:avLst/>
                          </a:prstGeom>
                        </pic:spPr>
                      </pic:pic>
                    </a:graphicData>
                  </a:graphic>
                </wp:inline>
              </w:drawing>
            </w:r>
          </w:p>
          <w:p w:rsidR="00D13021" w:rsidP="00E9055D" w:rsidRDefault="00D13021" w14:paraId="1D8C921C" w14:textId="77777777">
            <w:pPr>
              <w:pStyle w:val="B-Body"/>
              <w:spacing w:line="276" w:lineRule="auto"/>
              <w:ind w:left="0"/>
              <w:jc w:val="center"/>
              <w:rPr>
                <w:sz w:val="20"/>
              </w:rPr>
            </w:pPr>
            <w:r>
              <w:rPr>
                <w:sz w:val="20"/>
              </w:rPr>
              <w:t>UE height = 1.5m (terrestrial UE)</w:t>
            </w:r>
          </w:p>
        </w:tc>
        <w:tc>
          <w:tcPr>
            <w:tcW w:w="4675" w:type="dxa"/>
          </w:tcPr>
          <w:p w:rsidR="00D13021" w:rsidP="00E9055D" w:rsidRDefault="000006C8" w14:paraId="34CE0275" w14:textId="5E616CBF">
            <w:pPr>
              <w:pStyle w:val="B-Body"/>
              <w:spacing w:line="276" w:lineRule="auto"/>
              <w:ind w:left="0"/>
              <w:jc w:val="center"/>
              <w:rPr>
                <w:sz w:val="20"/>
              </w:rPr>
            </w:pPr>
            <w:r w:rsidRPr="000006C8">
              <w:rPr>
                <w:noProof/>
                <w:sz w:val="20"/>
                <w:lang w:val="en-GB"/>
              </w:rPr>
              <w:drawing>
                <wp:inline distT="0" distB="0" distL="0" distR="0" wp14:anchorId="5A95D299" wp14:editId="440AE438">
                  <wp:extent cx="2621737" cy="1965554"/>
                  <wp:effectExtent l="0" t="0" r="7620" b="0"/>
                  <wp:docPr id="19" name="Picture 4" descr="Chart, line chart&#10;&#10;Description automatically generated">
                    <a:extLst xmlns:a="http://schemas.openxmlformats.org/drawingml/2006/main">
                      <a:ext uri="{FF2B5EF4-FFF2-40B4-BE49-F238E27FC236}">
                        <a16:creationId xmlns:a16="http://schemas.microsoft.com/office/drawing/2014/main" id="{F18C4EE5-6BF8-464A-7D2A-E1964757AD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line chart&#10;&#10;Description automatically generated">
                            <a:extLst>
                              <a:ext uri="{FF2B5EF4-FFF2-40B4-BE49-F238E27FC236}">
                                <a16:creationId xmlns:a16="http://schemas.microsoft.com/office/drawing/2014/main" id="{F18C4EE5-6BF8-464A-7D2A-E1964757AD05}"/>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31205" cy="1972652"/>
                          </a:xfrm>
                          <a:prstGeom prst="rect">
                            <a:avLst/>
                          </a:prstGeom>
                        </pic:spPr>
                      </pic:pic>
                    </a:graphicData>
                  </a:graphic>
                </wp:inline>
              </w:drawing>
            </w:r>
          </w:p>
          <w:p w:rsidR="00D13021" w:rsidP="00E9055D" w:rsidRDefault="00D13021" w14:paraId="5E410484" w14:textId="77777777">
            <w:pPr>
              <w:pStyle w:val="B-Body"/>
              <w:spacing w:line="276" w:lineRule="auto"/>
              <w:ind w:left="0"/>
              <w:jc w:val="center"/>
              <w:rPr>
                <w:sz w:val="20"/>
              </w:rPr>
            </w:pPr>
            <w:r>
              <w:rPr>
                <w:sz w:val="20"/>
              </w:rPr>
              <w:t>UAV height = 50m</w:t>
            </w:r>
          </w:p>
        </w:tc>
      </w:tr>
      <w:tr w:rsidR="005F241D" w:rsidTr="005F241D" w14:paraId="4079ABAB" w14:textId="77777777">
        <w:trPr>
          <w:jc w:val="center"/>
        </w:trPr>
        <w:tc>
          <w:tcPr>
            <w:tcW w:w="4675" w:type="dxa"/>
          </w:tcPr>
          <w:p w:rsidR="00D13021" w:rsidP="00E9055D" w:rsidRDefault="000006C8" w14:paraId="4B113CBD" w14:textId="72A4D12E">
            <w:pPr>
              <w:pStyle w:val="B-Body"/>
              <w:spacing w:line="276" w:lineRule="auto"/>
              <w:ind w:left="0"/>
              <w:jc w:val="center"/>
              <w:rPr>
                <w:sz w:val="20"/>
              </w:rPr>
            </w:pPr>
            <w:r w:rsidRPr="000006C8">
              <w:rPr>
                <w:noProof/>
                <w:sz w:val="20"/>
                <w:lang w:val="en-GB"/>
              </w:rPr>
              <w:drawing>
                <wp:inline distT="0" distB="0" distL="0" distR="0" wp14:anchorId="37F9C6D3" wp14:editId="30D29DE2">
                  <wp:extent cx="2591615" cy="1942971"/>
                  <wp:effectExtent l="0" t="0" r="0" b="635"/>
                  <wp:docPr id="10" name="Picture 9" descr="Chart, line chart&#10;&#10;Description automatically generated">
                    <a:extLst xmlns:a="http://schemas.openxmlformats.org/drawingml/2006/main">
                      <a:ext uri="{FF2B5EF4-FFF2-40B4-BE49-F238E27FC236}">
                        <a16:creationId xmlns:a16="http://schemas.microsoft.com/office/drawing/2014/main" id="{231B9EA2-97A5-0E2E-C895-53490BD0CA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 line chart&#10;&#10;Description automatically generated">
                            <a:extLst>
                              <a:ext uri="{FF2B5EF4-FFF2-40B4-BE49-F238E27FC236}">
                                <a16:creationId xmlns:a16="http://schemas.microsoft.com/office/drawing/2014/main" id="{231B9EA2-97A5-0E2E-C895-53490BD0CA60}"/>
                              </a:ext>
                            </a:extLst>
                          </pic:cNvPr>
                          <pic:cNvPicPr>
                            <a:picLocks noChangeAspect="1"/>
                          </pic:cNvPicPr>
                        </pic:nvPicPr>
                        <pic:blipFill>
                          <a:blip r:embed="rId22"/>
                          <a:stretch>
                            <a:fillRect/>
                          </a:stretch>
                        </pic:blipFill>
                        <pic:spPr>
                          <a:xfrm>
                            <a:off x="0" y="0"/>
                            <a:ext cx="2610774" cy="1957335"/>
                          </a:xfrm>
                          <a:prstGeom prst="rect">
                            <a:avLst/>
                          </a:prstGeom>
                        </pic:spPr>
                      </pic:pic>
                    </a:graphicData>
                  </a:graphic>
                </wp:inline>
              </w:drawing>
            </w:r>
          </w:p>
          <w:p w:rsidR="00D13021" w:rsidP="00E9055D" w:rsidRDefault="00D13021" w14:paraId="6F53E8E9" w14:textId="4678FBD5">
            <w:pPr>
              <w:pStyle w:val="B-Body"/>
              <w:spacing w:line="276" w:lineRule="auto"/>
              <w:ind w:left="0"/>
              <w:jc w:val="center"/>
              <w:rPr>
                <w:sz w:val="20"/>
              </w:rPr>
            </w:pPr>
            <w:r>
              <w:rPr>
                <w:sz w:val="20"/>
              </w:rPr>
              <w:t>UAV height = 100m</w:t>
            </w:r>
          </w:p>
        </w:tc>
        <w:tc>
          <w:tcPr>
            <w:tcW w:w="4675" w:type="dxa"/>
          </w:tcPr>
          <w:p w:rsidR="00D13021" w:rsidP="00E9055D" w:rsidRDefault="000006C8" w14:paraId="011B3313" w14:textId="751CD8EC">
            <w:pPr>
              <w:pStyle w:val="B-Body"/>
              <w:spacing w:line="276" w:lineRule="auto"/>
              <w:ind w:left="0"/>
              <w:jc w:val="center"/>
              <w:rPr>
                <w:sz w:val="20"/>
              </w:rPr>
            </w:pPr>
            <w:r w:rsidRPr="000006C8">
              <w:rPr>
                <w:noProof/>
                <w:sz w:val="20"/>
                <w:lang w:val="en-GB"/>
              </w:rPr>
              <w:drawing>
                <wp:inline distT="0" distB="0" distL="0" distR="0" wp14:anchorId="6EBADF26" wp14:editId="0CD92DD8">
                  <wp:extent cx="2585308" cy="1938242"/>
                  <wp:effectExtent l="0" t="0" r="5715" b="5080"/>
                  <wp:docPr id="6" name="Picture 5" descr="Chart, line chart&#10;&#10;Description automatically generated">
                    <a:extLst xmlns:a="http://schemas.openxmlformats.org/drawingml/2006/main">
                      <a:ext uri="{FF2B5EF4-FFF2-40B4-BE49-F238E27FC236}">
                        <a16:creationId xmlns:a16="http://schemas.microsoft.com/office/drawing/2014/main" id="{CADF2634-775C-9AF2-2192-0731EC1230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CADF2634-775C-9AF2-2192-0731EC1230DF}"/>
                              </a:ext>
                            </a:extLst>
                          </pic:cNvPr>
                          <pic:cNvPicPr>
                            <a:picLocks noChangeAspect="1"/>
                          </pic:cNvPicPr>
                        </pic:nvPicPr>
                        <pic:blipFill>
                          <a:blip r:embed="rId23"/>
                          <a:stretch>
                            <a:fillRect/>
                          </a:stretch>
                        </pic:blipFill>
                        <pic:spPr>
                          <a:xfrm>
                            <a:off x="0" y="0"/>
                            <a:ext cx="2595177" cy="1945641"/>
                          </a:xfrm>
                          <a:prstGeom prst="rect">
                            <a:avLst/>
                          </a:prstGeom>
                        </pic:spPr>
                      </pic:pic>
                    </a:graphicData>
                  </a:graphic>
                </wp:inline>
              </w:drawing>
            </w:r>
          </w:p>
          <w:p w:rsidR="00D13021" w:rsidP="00F72076" w:rsidRDefault="00D13021" w14:paraId="0B832045" w14:textId="2A62042E">
            <w:pPr>
              <w:pStyle w:val="B-Body"/>
              <w:keepNext/>
              <w:spacing w:line="276" w:lineRule="auto"/>
              <w:ind w:left="0"/>
              <w:jc w:val="center"/>
              <w:rPr>
                <w:sz w:val="20"/>
              </w:rPr>
            </w:pPr>
            <w:r>
              <w:rPr>
                <w:sz w:val="20"/>
              </w:rPr>
              <w:t>UAV height = 300m</w:t>
            </w:r>
          </w:p>
        </w:tc>
      </w:tr>
    </w:tbl>
    <w:p w:rsidR="00312EFE" w:rsidP="00F72076" w:rsidRDefault="00F72076" w14:paraId="07E37072" w14:textId="215E62A1">
      <w:pPr>
        <w:pStyle w:val="Caption"/>
      </w:pPr>
      <w:r>
        <w:t xml:space="preserve">Figure </w:t>
      </w:r>
      <w:r>
        <w:fldChar w:fldCharType="begin"/>
      </w:r>
      <w:r>
        <w:instrText xml:space="preserve"> SEQ Figure \* ARABIC </w:instrText>
      </w:r>
      <w:r>
        <w:fldChar w:fldCharType="separate"/>
      </w:r>
      <w:r>
        <w:rPr>
          <w:noProof/>
        </w:rPr>
        <w:t>5</w:t>
      </w:r>
      <w:r>
        <w:fldChar w:fldCharType="end"/>
      </w:r>
      <w:r w:rsidRPr="00CD55F0">
        <w:t xml:space="preserve"> </w:t>
      </w:r>
      <w:r>
        <w:t>SINR</w:t>
      </w:r>
      <w:r w:rsidRPr="00CD55F0">
        <w:t xml:space="preserve"> distribution for different UE heights comparing all beams vs subset of beam measurements</w:t>
      </w:r>
    </w:p>
    <w:p w:rsidR="00F72076" w:rsidP="00527818" w:rsidRDefault="00F72076" w14:paraId="1DA9DEE9" w14:textId="77777777">
      <w:pPr>
        <w:pStyle w:val="B-Body"/>
        <w:spacing w:line="276" w:lineRule="auto"/>
        <w:ind w:left="0"/>
        <w:jc w:val="both"/>
        <w:rPr>
          <w:sz w:val="20"/>
        </w:rPr>
      </w:pPr>
    </w:p>
    <w:p w:rsidR="00653FF3" w:rsidP="00527818" w:rsidRDefault="00887CD8" w14:paraId="1FFEDB13" w14:textId="58B3BB53">
      <w:pPr>
        <w:pStyle w:val="B-Body"/>
        <w:spacing w:line="276" w:lineRule="auto"/>
        <w:ind w:left="0"/>
        <w:jc w:val="both"/>
        <w:rPr>
          <w:sz w:val="20"/>
        </w:rPr>
      </w:pPr>
      <w:r>
        <w:rPr>
          <w:sz w:val="20"/>
        </w:rPr>
        <w:t>Further</w:t>
      </w:r>
      <w:r w:rsidR="00AE6543">
        <w:rPr>
          <w:sz w:val="20"/>
        </w:rPr>
        <w:t>, to illustrate the reduction in number of measurements required, number of beams detected by the UE are shown:</w:t>
      </w:r>
    </w:p>
    <w:tbl>
      <w:tblPr>
        <w:tblStyle w:val="TableGrid"/>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5"/>
        <w:gridCol w:w="4675"/>
      </w:tblGrid>
      <w:tr w:rsidR="00AE6543" w:rsidTr="005F241D" w14:paraId="15672403" w14:textId="77777777">
        <w:trPr>
          <w:jc w:val="center"/>
        </w:trPr>
        <w:tc>
          <w:tcPr>
            <w:tcW w:w="4675" w:type="dxa"/>
          </w:tcPr>
          <w:p w:rsidR="00AE6543" w:rsidP="00E9055D" w:rsidRDefault="00AE6543" w14:paraId="22B7F752" w14:textId="12FAD3B9">
            <w:pPr>
              <w:pStyle w:val="B-Body"/>
              <w:spacing w:line="276" w:lineRule="auto"/>
              <w:ind w:left="0"/>
              <w:jc w:val="center"/>
              <w:rPr>
                <w:sz w:val="20"/>
              </w:rPr>
            </w:pPr>
            <w:r w:rsidRPr="00AE6543">
              <w:rPr>
                <w:noProof/>
                <w:sz w:val="20"/>
                <w:lang w:val="en-GB"/>
              </w:rPr>
              <w:lastRenderedPageBreak/>
              <w:drawing>
                <wp:inline distT="0" distB="0" distL="0" distR="0" wp14:anchorId="3B992464" wp14:editId="2294966A">
                  <wp:extent cx="2611174" cy="1957634"/>
                  <wp:effectExtent l="0" t="0" r="0" b="5080"/>
                  <wp:docPr id="11" name="Picture 10" descr="Chart, histogram&#10;&#10;Description automatically generated">
                    <a:extLst xmlns:a="http://schemas.openxmlformats.org/drawingml/2006/main">
                      <a:ext uri="{FF2B5EF4-FFF2-40B4-BE49-F238E27FC236}">
                        <a16:creationId xmlns:a16="http://schemas.microsoft.com/office/drawing/2014/main" id="{0409090F-E698-008A-89A8-C625F7AA6B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 histogram&#10;&#10;Description automatically generated">
                            <a:extLst>
                              <a:ext uri="{FF2B5EF4-FFF2-40B4-BE49-F238E27FC236}">
                                <a16:creationId xmlns:a16="http://schemas.microsoft.com/office/drawing/2014/main" id="{0409090F-E698-008A-89A8-C625F7AA6B22}"/>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615770" cy="1961080"/>
                          </a:xfrm>
                          <a:prstGeom prst="rect">
                            <a:avLst/>
                          </a:prstGeom>
                        </pic:spPr>
                      </pic:pic>
                    </a:graphicData>
                  </a:graphic>
                </wp:inline>
              </w:drawing>
            </w:r>
          </w:p>
          <w:p w:rsidR="00AE6543" w:rsidP="00E9055D" w:rsidRDefault="00AE6543" w14:paraId="0697D57E" w14:textId="77777777">
            <w:pPr>
              <w:pStyle w:val="B-Body"/>
              <w:spacing w:line="276" w:lineRule="auto"/>
              <w:ind w:left="0"/>
              <w:jc w:val="center"/>
              <w:rPr>
                <w:sz w:val="20"/>
              </w:rPr>
            </w:pPr>
            <w:r>
              <w:rPr>
                <w:sz w:val="20"/>
              </w:rPr>
              <w:t>UE height = 1.5m (terrestrial UE)</w:t>
            </w:r>
          </w:p>
        </w:tc>
        <w:tc>
          <w:tcPr>
            <w:tcW w:w="4675" w:type="dxa"/>
          </w:tcPr>
          <w:p w:rsidR="00AE6543" w:rsidP="00E9055D" w:rsidRDefault="00AE6543" w14:paraId="09E5E7F1" w14:textId="086CAEF9">
            <w:pPr>
              <w:pStyle w:val="B-Body"/>
              <w:spacing w:line="276" w:lineRule="auto"/>
              <w:ind w:left="0"/>
              <w:jc w:val="center"/>
              <w:rPr>
                <w:sz w:val="20"/>
              </w:rPr>
            </w:pPr>
            <w:r w:rsidRPr="00AE6543">
              <w:rPr>
                <w:noProof/>
                <w:sz w:val="20"/>
                <w:lang w:val="en-GB"/>
              </w:rPr>
              <w:drawing>
                <wp:inline distT="0" distB="0" distL="0" distR="0" wp14:anchorId="4C813703" wp14:editId="78033F19">
                  <wp:extent cx="2651076" cy="1987549"/>
                  <wp:effectExtent l="0" t="0" r="0" b="0"/>
                  <wp:docPr id="13" name="Picture 12" descr="Chart, histogram&#10;&#10;Description automatically generated">
                    <a:extLst xmlns:a="http://schemas.openxmlformats.org/drawingml/2006/main">
                      <a:ext uri="{FF2B5EF4-FFF2-40B4-BE49-F238E27FC236}">
                        <a16:creationId xmlns:a16="http://schemas.microsoft.com/office/drawing/2014/main" id="{E4510694-C3BB-EB63-C00A-1B050D7DEA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Chart, histogram&#10;&#10;Description automatically generated">
                            <a:extLst>
                              <a:ext uri="{FF2B5EF4-FFF2-40B4-BE49-F238E27FC236}">
                                <a16:creationId xmlns:a16="http://schemas.microsoft.com/office/drawing/2014/main" id="{E4510694-C3BB-EB63-C00A-1B050D7DEA47}"/>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668384" cy="2000525"/>
                          </a:xfrm>
                          <a:prstGeom prst="rect">
                            <a:avLst/>
                          </a:prstGeom>
                        </pic:spPr>
                      </pic:pic>
                    </a:graphicData>
                  </a:graphic>
                </wp:inline>
              </w:drawing>
            </w:r>
          </w:p>
          <w:p w:rsidR="00AE6543" w:rsidP="00E9055D" w:rsidRDefault="00AE6543" w14:paraId="53FFBF9F" w14:textId="77777777">
            <w:pPr>
              <w:pStyle w:val="B-Body"/>
              <w:spacing w:line="276" w:lineRule="auto"/>
              <w:ind w:left="0"/>
              <w:jc w:val="center"/>
              <w:rPr>
                <w:sz w:val="20"/>
              </w:rPr>
            </w:pPr>
            <w:r>
              <w:rPr>
                <w:sz w:val="20"/>
              </w:rPr>
              <w:t>UAV height = 50m</w:t>
            </w:r>
          </w:p>
        </w:tc>
      </w:tr>
      <w:tr w:rsidR="00AE6543" w:rsidTr="005F241D" w14:paraId="00191C5A" w14:textId="77777777">
        <w:trPr>
          <w:jc w:val="center"/>
        </w:trPr>
        <w:tc>
          <w:tcPr>
            <w:tcW w:w="4675" w:type="dxa"/>
          </w:tcPr>
          <w:p w:rsidR="00AE6543" w:rsidP="00E9055D" w:rsidRDefault="00AE6543" w14:paraId="30DD341F" w14:textId="75FCE337">
            <w:pPr>
              <w:pStyle w:val="B-Body"/>
              <w:spacing w:line="276" w:lineRule="auto"/>
              <w:ind w:left="0"/>
              <w:jc w:val="center"/>
              <w:rPr>
                <w:sz w:val="20"/>
              </w:rPr>
            </w:pPr>
            <w:r w:rsidRPr="00AE6543">
              <w:rPr>
                <w:noProof/>
                <w:sz w:val="20"/>
                <w:lang w:val="en-GB"/>
              </w:rPr>
              <w:drawing>
                <wp:inline distT="0" distB="0" distL="0" distR="0" wp14:anchorId="01A5AD2B" wp14:editId="73BFB76A">
                  <wp:extent cx="2602831" cy="1951379"/>
                  <wp:effectExtent l="0" t="0" r="7620" b="0"/>
                  <wp:docPr id="24" name="Picture 7" descr="Chart&#10;&#10;Description automatically generated">
                    <a:extLst xmlns:a="http://schemas.openxmlformats.org/drawingml/2006/main">
                      <a:ext uri="{FF2B5EF4-FFF2-40B4-BE49-F238E27FC236}">
                        <a16:creationId xmlns:a16="http://schemas.microsoft.com/office/drawing/2014/main" id="{8BD59907-EC0C-DBEB-7C3E-7E3DC179B2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10;&#10;Description automatically generated">
                            <a:extLst>
                              <a:ext uri="{FF2B5EF4-FFF2-40B4-BE49-F238E27FC236}">
                                <a16:creationId xmlns:a16="http://schemas.microsoft.com/office/drawing/2014/main" id="{8BD59907-EC0C-DBEB-7C3E-7E3DC179B258}"/>
                              </a:ext>
                            </a:extLst>
                          </pic:cNvPr>
                          <pic:cNvPicPr>
                            <a:picLocks noChangeAspect="1"/>
                          </pic:cNvPicPr>
                        </pic:nvPicPr>
                        <pic:blipFill>
                          <a:blip r:embed="rId26"/>
                          <a:stretch>
                            <a:fillRect/>
                          </a:stretch>
                        </pic:blipFill>
                        <pic:spPr>
                          <a:xfrm>
                            <a:off x="0" y="0"/>
                            <a:ext cx="2611800" cy="1958103"/>
                          </a:xfrm>
                          <a:prstGeom prst="rect">
                            <a:avLst/>
                          </a:prstGeom>
                        </pic:spPr>
                      </pic:pic>
                    </a:graphicData>
                  </a:graphic>
                </wp:inline>
              </w:drawing>
            </w:r>
          </w:p>
          <w:p w:rsidR="00AE6543" w:rsidP="00E9055D" w:rsidRDefault="00AE6543" w14:paraId="31256979" w14:textId="77777777">
            <w:pPr>
              <w:pStyle w:val="B-Body"/>
              <w:spacing w:line="276" w:lineRule="auto"/>
              <w:ind w:left="0"/>
              <w:jc w:val="center"/>
              <w:rPr>
                <w:sz w:val="20"/>
              </w:rPr>
            </w:pPr>
            <w:r>
              <w:rPr>
                <w:sz w:val="20"/>
              </w:rPr>
              <w:t>UAV height = 100m</w:t>
            </w:r>
          </w:p>
        </w:tc>
        <w:tc>
          <w:tcPr>
            <w:tcW w:w="4675" w:type="dxa"/>
          </w:tcPr>
          <w:p w:rsidR="00AE6543" w:rsidP="00E9055D" w:rsidRDefault="00AE6543" w14:paraId="034C0321" w14:textId="6C41DDD1">
            <w:pPr>
              <w:pStyle w:val="B-Body"/>
              <w:spacing w:line="276" w:lineRule="auto"/>
              <w:ind w:left="0"/>
              <w:jc w:val="center"/>
              <w:rPr>
                <w:sz w:val="20"/>
              </w:rPr>
            </w:pPr>
            <w:r w:rsidRPr="00AE6543">
              <w:rPr>
                <w:noProof/>
                <w:sz w:val="20"/>
                <w:lang w:val="en-GB"/>
              </w:rPr>
              <w:drawing>
                <wp:inline distT="0" distB="0" distL="0" distR="0" wp14:anchorId="35E79848" wp14:editId="1FC7E5FE">
                  <wp:extent cx="2609758" cy="1956573"/>
                  <wp:effectExtent l="0" t="0" r="635" b="5715"/>
                  <wp:docPr id="26" name="Picture 3" descr="Chart&#10;&#10;Description automatically generated">
                    <a:extLst xmlns:a="http://schemas.openxmlformats.org/drawingml/2006/main">
                      <a:ext uri="{FF2B5EF4-FFF2-40B4-BE49-F238E27FC236}">
                        <a16:creationId xmlns:a16="http://schemas.microsoft.com/office/drawing/2014/main" id="{8315DE56-2689-3443-9DAB-5A36360665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10;&#10;Description automatically generated">
                            <a:extLst>
                              <a:ext uri="{FF2B5EF4-FFF2-40B4-BE49-F238E27FC236}">
                                <a16:creationId xmlns:a16="http://schemas.microsoft.com/office/drawing/2014/main" id="{8315DE56-2689-3443-9DAB-5A36360665B4}"/>
                              </a:ext>
                            </a:extLst>
                          </pic:cNvPr>
                          <pic:cNvPicPr>
                            <a:picLocks noChangeAspect="1"/>
                          </pic:cNvPicPr>
                        </pic:nvPicPr>
                        <pic:blipFill>
                          <a:blip r:embed="rId27"/>
                          <a:stretch>
                            <a:fillRect/>
                          </a:stretch>
                        </pic:blipFill>
                        <pic:spPr>
                          <a:xfrm>
                            <a:off x="0" y="0"/>
                            <a:ext cx="2621645" cy="1965485"/>
                          </a:xfrm>
                          <a:prstGeom prst="rect">
                            <a:avLst/>
                          </a:prstGeom>
                        </pic:spPr>
                      </pic:pic>
                    </a:graphicData>
                  </a:graphic>
                </wp:inline>
              </w:drawing>
            </w:r>
          </w:p>
          <w:p w:rsidR="00AE6543" w:rsidP="00F72076" w:rsidRDefault="00AE6543" w14:paraId="1620B6FF" w14:textId="77777777">
            <w:pPr>
              <w:pStyle w:val="B-Body"/>
              <w:keepNext/>
              <w:spacing w:line="276" w:lineRule="auto"/>
              <w:ind w:left="0"/>
              <w:jc w:val="center"/>
              <w:rPr>
                <w:sz w:val="20"/>
              </w:rPr>
            </w:pPr>
            <w:r>
              <w:rPr>
                <w:sz w:val="20"/>
              </w:rPr>
              <w:t>UAV height = 300m</w:t>
            </w:r>
          </w:p>
        </w:tc>
      </w:tr>
    </w:tbl>
    <w:p w:rsidR="00AE6543" w:rsidP="00F72076" w:rsidRDefault="00F72076" w14:paraId="58427F4A" w14:textId="40B590BC">
      <w:pPr>
        <w:pStyle w:val="Caption"/>
      </w:pPr>
      <w:r>
        <w:t xml:space="preserve">Figure </w:t>
      </w:r>
      <w:r>
        <w:fldChar w:fldCharType="begin"/>
      </w:r>
      <w:r>
        <w:instrText xml:space="preserve"> SEQ Figure \* ARABIC </w:instrText>
      </w:r>
      <w:r>
        <w:fldChar w:fldCharType="separate"/>
      </w:r>
      <w:r>
        <w:rPr>
          <w:noProof/>
        </w:rPr>
        <w:t>6</w:t>
      </w:r>
      <w:r>
        <w:fldChar w:fldCharType="end"/>
      </w:r>
      <w:r w:rsidRPr="0073313A">
        <w:t xml:space="preserve"> </w:t>
      </w:r>
      <w:r>
        <w:t>Number of beams detected</w:t>
      </w:r>
      <w:r w:rsidRPr="0073313A">
        <w:t xml:space="preserve"> for different UE heights comparing all beams vs subset of beam </w:t>
      </w:r>
      <w:r>
        <w:t>configured for measurement</w:t>
      </w:r>
    </w:p>
    <w:p w:rsidR="00F72076" w:rsidP="00AE6543" w:rsidRDefault="00F72076" w14:paraId="568DD2FC" w14:textId="77777777">
      <w:pPr>
        <w:pStyle w:val="B-Body"/>
        <w:spacing w:line="276" w:lineRule="auto"/>
        <w:ind w:left="0"/>
        <w:jc w:val="both"/>
        <w:rPr>
          <w:sz w:val="20"/>
        </w:rPr>
      </w:pPr>
    </w:p>
    <w:p w:rsidR="00AE6543" w:rsidP="00AE6543" w:rsidRDefault="00AE6543" w14:paraId="0023471A" w14:textId="02263DCA">
      <w:pPr>
        <w:pStyle w:val="B-Body"/>
        <w:spacing w:line="276" w:lineRule="auto"/>
        <w:ind w:left="0"/>
        <w:jc w:val="both"/>
        <w:rPr>
          <w:sz w:val="20"/>
        </w:rPr>
      </w:pPr>
      <w:r>
        <w:rPr>
          <w:sz w:val="20"/>
        </w:rPr>
        <w:t>From above plots, we observe the following:</w:t>
      </w:r>
    </w:p>
    <w:p w:rsidR="00AE6543" w:rsidP="00AE6543" w:rsidRDefault="00AE6543" w14:paraId="646B6258" w14:textId="7F3EF6BF">
      <w:pPr>
        <w:pStyle w:val="B-Body"/>
        <w:numPr>
          <w:ilvl w:val="0"/>
          <w:numId w:val="15"/>
        </w:numPr>
        <w:spacing w:line="276" w:lineRule="auto"/>
        <w:jc w:val="both"/>
        <w:rPr>
          <w:sz w:val="20"/>
        </w:rPr>
      </w:pPr>
      <w:r>
        <w:rPr>
          <w:sz w:val="20"/>
        </w:rPr>
        <w:t>For UAVs at 100m and 300m, the UEs need to measure only beam 2 from each cell and have 100% best cell</w:t>
      </w:r>
      <w:r w:rsidR="00887CD8">
        <w:rPr>
          <w:sz w:val="20"/>
        </w:rPr>
        <w:t>/beam</w:t>
      </w:r>
      <w:r>
        <w:rPr>
          <w:sz w:val="20"/>
        </w:rPr>
        <w:t xml:space="preserve"> detection compared to measuring all beams, while needing only about 50% </w:t>
      </w:r>
      <w:r w:rsidR="00006BD3">
        <w:rPr>
          <w:sz w:val="20"/>
        </w:rPr>
        <w:t>less beams to detect and track compared to full SSB scan</w:t>
      </w:r>
      <w:r>
        <w:rPr>
          <w:sz w:val="20"/>
        </w:rPr>
        <w:t>.</w:t>
      </w:r>
    </w:p>
    <w:p w:rsidR="00AE6543" w:rsidP="00AE6543" w:rsidRDefault="00AE6543" w14:paraId="06A8C921" w14:textId="07F48F4F">
      <w:pPr>
        <w:pStyle w:val="B-Body"/>
        <w:numPr>
          <w:ilvl w:val="0"/>
          <w:numId w:val="15"/>
        </w:numPr>
        <w:spacing w:line="276" w:lineRule="auto"/>
        <w:jc w:val="both"/>
        <w:rPr>
          <w:sz w:val="20"/>
        </w:rPr>
      </w:pPr>
      <w:r>
        <w:rPr>
          <w:sz w:val="20"/>
        </w:rPr>
        <w:t xml:space="preserve">For UAVs at 50m, the UE ends up selecting the best </w:t>
      </w:r>
      <w:r w:rsidR="00887CD8">
        <w:rPr>
          <w:sz w:val="20"/>
        </w:rPr>
        <w:t xml:space="preserve">cell and best </w:t>
      </w:r>
      <w:r>
        <w:rPr>
          <w:sz w:val="20"/>
        </w:rPr>
        <w:t>beam (beam 2) 96% of the time by measuring only beam 2. I.e., misdetection rate is 4%.</w:t>
      </w:r>
    </w:p>
    <w:p w:rsidR="00AE6543" w:rsidP="00AE6543" w:rsidRDefault="00AE6543" w14:paraId="14389BDB" w14:textId="4DA63101">
      <w:pPr>
        <w:pStyle w:val="B-Body"/>
        <w:numPr>
          <w:ilvl w:val="0"/>
          <w:numId w:val="15"/>
        </w:numPr>
        <w:spacing w:line="276" w:lineRule="auto"/>
        <w:jc w:val="both"/>
        <w:rPr>
          <w:sz w:val="20"/>
        </w:rPr>
      </w:pPr>
      <w:r>
        <w:rPr>
          <w:sz w:val="20"/>
        </w:rPr>
        <w:t>Terrestrial UEs end up selecting the best</w:t>
      </w:r>
      <w:r w:rsidR="00887CD8">
        <w:rPr>
          <w:sz w:val="20"/>
        </w:rPr>
        <w:t xml:space="preserve"> cell and best</w:t>
      </w:r>
      <w:r>
        <w:rPr>
          <w:sz w:val="20"/>
        </w:rPr>
        <w:t xml:space="preserve"> beam (beam 1) 92% of the instances.</w:t>
      </w:r>
    </w:p>
    <w:p w:rsidR="00006BD3" w:rsidP="0081032F" w:rsidRDefault="0081032F" w14:paraId="2C270F21" w14:textId="77777777">
      <w:pPr>
        <w:pStyle w:val="B-Body"/>
        <w:spacing w:line="276" w:lineRule="auto"/>
        <w:ind w:left="0"/>
        <w:jc w:val="both"/>
        <w:rPr>
          <w:sz w:val="20"/>
        </w:rPr>
      </w:pPr>
      <w:r>
        <w:rPr>
          <w:sz w:val="20"/>
        </w:rPr>
        <w:t>In other words, w</w:t>
      </w:r>
      <w:r w:rsidRPr="0081032F">
        <w:rPr>
          <w:sz w:val="20"/>
        </w:rPr>
        <w:t>hen UAV height is close to ground, the down</w:t>
      </w:r>
      <w:r w:rsidR="00557181">
        <w:rPr>
          <w:sz w:val="20"/>
        </w:rPr>
        <w:t>-</w:t>
      </w:r>
      <w:r w:rsidRPr="0081032F">
        <w:rPr>
          <w:sz w:val="20"/>
        </w:rPr>
        <w:t>tilted beam (beam 1) is the reasonable choice for measurement</w:t>
      </w:r>
      <w:r w:rsidR="00006BD3">
        <w:rPr>
          <w:sz w:val="20"/>
        </w:rPr>
        <w:t xml:space="preserve"> whereas for higher heights, measurement of beam 2 alone is sufficient</w:t>
      </w:r>
      <w:r w:rsidRPr="0081032F">
        <w:rPr>
          <w:sz w:val="20"/>
        </w:rPr>
        <w:t>.</w:t>
      </w:r>
      <w:r>
        <w:rPr>
          <w:sz w:val="20"/>
        </w:rPr>
        <w:t xml:space="preserve"> </w:t>
      </w:r>
    </w:p>
    <w:p w:rsidR="00D13021" w:rsidP="0081032F" w:rsidRDefault="0081032F" w14:paraId="3EC860D8" w14:textId="401E3704">
      <w:pPr>
        <w:pStyle w:val="B-Body"/>
        <w:spacing w:line="276" w:lineRule="auto"/>
        <w:ind w:left="0"/>
        <w:jc w:val="both"/>
        <w:rPr>
          <w:sz w:val="20"/>
        </w:rPr>
      </w:pPr>
      <w:r w:rsidRPr="0081032F">
        <w:rPr>
          <w:sz w:val="20"/>
          <w:lang w:val="en-GB"/>
        </w:rPr>
        <w:t xml:space="preserve">To reduce the </w:t>
      </w:r>
      <w:r>
        <w:rPr>
          <w:sz w:val="20"/>
          <w:lang w:val="en-GB"/>
        </w:rPr>
        <w:t>number</w:t>
      </w:r>
      <w:r w:rsidRPr="0081032F">
        <w:rPr>
          <w:sz w:val="20"/>
          <w:lang w:val="en-GB"/>
        </w:rPr>
        <w:t xml:space="preserve"> of measurements and prevent a UAV UE detecting too many beams at higher altitude, </w:t>
      </w:r>
      <w:r>
        <w:rPr>
          <w:sz w:val="20"/>
          <w:lang w:val="en-GB"/>
        </w:rPr>
        <w:t>t</w:t>
      </w:r>
      <w:r w:rsidRPr="0081032F">
        <w:rPr>
          <w:sz w:val="20"/>
          <w:lang w:val="en-GB"/>
        </w:rPr>
        <w:t>he network can configure to measure only a subset of beams</w:t>
      </w:r>
      <w:r>
        <w:rPr>
          <w:sz w:val="20"/>
          <w:lang w:val="en-GB"/>
        </w:rPr>
        <w:t xml:space="preserve"> or UE can autonomously choose the subset based on height</w:t>
      </w:r>
      <w:r w:rsidRPr="0081032F">
        <w:rPr>
          <w:sz w:val="20"/>
          <w:lang w:val="en-GB"/>
        </w:rPr>
        <w:t xml:space="preserve"> without significant performance degradation.</w:t>
      </w:r>
    </w:p>
    <w:p w:rsidR="00D13021" w:rsidP="0081032F" w:rsidRDefault="0081032F" w14:paraId="3DC1EA2D" w14:textId="04AD8EA0">
      <w:pPr>
        <w:pStyle w:val="Observation"/>
      </w:pPr>
      <w:bookmarkStart w:name="_Toc118304726" w:id="87"/>
      <w:bookmarkStart w:name="_Toc118304771" w:id="88"/>
      <w:bookmarkStart w:name="_Toc118316908" w:id="89"/>
      <w:bookmarkStart w:name="_Toc118317298" w:id="90"/>
      <w:bookmarkStart w:name="_Toc118384892" w:id="91"/>
      <w:bookmarkStart w:name="_Toc118385277" w:id="92"/>
      <w:r>
        <w:t>Measuring only a subset of beams based on height can save on number of measurements without significant performance degradation.</w:t>
      </w:r>
      <w:bookmarkEnd w:id="87"/>
      <w:bookmarkEnd w:id="88"/>
      <w:bookmarkEnd w:id="89"/>
      <w:bookmarkEnd w:id="90"/>
      <w:bookmarkEnd w:id="91"/>
      <w:bookmarkEnd w:id="92"/>
      <w:r>
        <w:t xml:space="preserve"> </w:t>
      </w:r>
    </w:p>
    <w:p w:rsidR="00557181" w:rsidP="00557181" w:rsidRDefault="00557181" w14:paraId="247EF25A" w14:textId="2C4C1958">
      <w:pPr>
        <w:pStyle w:val="Proposal"/>
        <w:spacing w:line="276" w:lineRule="auto"/>
        <w:ind w:left="0" w:firstLine="0"/>
      </w:pPr>
      <w:bookmarkStart w:name="_Toc481070579" w:id="93"/>
      <w:bookmarkStart w:name="_Toc481070694" w:id="94"/>
      <w:bookmarkStart w:name="_Toc481070702" w:id="95"/>
      <w:bookmarkStart w:name="_Toc481070709" w:id="96"/>
      <w:bookmarkStart w:name="_Toc481070726" w:id="97"/>
      <w:bookmarkStart w:name="_Toc481071090" w:id="98"/>
      <w:bookmarkStart w:name="_Toc481071832" w:id="99"/>
      <w:bookmarkStart w:name="_Toc481142049" w:id="100"/>
      <w:bookmarkStart w:name="_Toc481753175" w:id="101"/>
      <w:bookmarkStart w:name="_Toc481753212" w:id="102"/>
      <w:bookmarkStart w:name="_Toc481753229" w:id="103"/>
      <w:bookmarkStart w:name="_Toc481753286" w:id="104"/>
      <w:bookmarkStart w:name="_Toc494380817" w:id="105"/>
      <w:bookmarkStart w:name="_Toc494380901" w:id="106"/>
      <w:bookmarkStart w:name="_Toc494380906" w:id="107"/>
      <w:bookmarkStart w:name="_Toc494394711" w:id="108"/>
      <w:bookmarkStart w:name="_Toc110433575" w:id="109"/>
      <w:bookmarkStart w:name="_Toc110506068" w:id="110"/>
      <w:bookmarkStart w:name="_Toc110516163" w:id="111"/>
      <w:bookmarkStart w:name="_Toc110532045" w:id="112"/>
      <w:bookmarkStart w:name="_Toc110532553" w:id="113"/>
      <w:bookmarkStart w:name="_Toc110954678" w:id="114"/>
      <w:bookmarkStart w:name="_Toc110970734" w:id="115"/>
      <w:bookmarkStart w:name="_Toc110972919" w:id="116"/>
      <w:bookmarkStart w:name="_Toc115276635" w:id="117"/>
      <w:bookmarkStart w:name="_Toc115276738" w:id="118"/>
      <w:bookmarkStart w:name="_Toc115338444" w:id="119"/>
      <w:bookmarkStart w:name="_Toc115376663" w:id="120"/>
      <w:bookmarkStart w:name="_Toc118304809" w:id="121"/>
      <w:bookmarkStart w:name="_Toc118316917" w:id="122"/>
      <w:bookmarkStart w:name="_Toc118317307" w:id="123"/>
      <w:bookmarkStart w:name="_Toc118384901" w:id="124"/>
      <w:bookmarkStart w:name="_Toc118385286" w:id="125"/>
      <w:r w:rsidRPr="001D2AA2">
        <w:t>To reduce the number of beam measurements (and reporting),</w:t>
      </w:r>
      <w:r w:rsidR="00034BB7">
        <w:t xml:space="preserve"> introduce</w:t>
      </w:r>
      <w:r w:rsidRPr="001D2AA2">
        <w:t xml:space="preserve"> height threshold for measurement of </w:t>
      </w:r>
      <w:r w:rsidR="006D1182">
        <w:t>a subset of</w:t>
      </w:r>
      <w:r w:rsidRPr="001D2AA2" w:rsidR="006D1182">
        <w:t xml:space="preserve"> </w:t>
      </w:r>
      <w:r w:rsidRPr="001D2AA2">
        <w:t>beams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w:t>
      </w:r>
      <w:bookmarkEnd w:id="117"/>
      <w:bookmarkEnd w:id="118"/>
      <w:bookmarkEnd w:id="119"/>
      <w:bookmarkEnd w:id="120"/>
      <w:bookmarkEnd w:id="121"/>
      <w:bookmarkEnd w:id="122"/>
      <w:bookmarkEnd w:id="123"/>
      <w:bookmarkEnd w:id="124"/>
      <w:bookmarkEnd w:id="125"/>
      <w:r>
        <w:t xml:space="preserve"> </w:t>
      </w:r>
    </w:p>
    <w:p w:rsidRPr="00C7066D" w:rsidR="00745C1C" w:rsidP="00C7066D" w:rsidRDefault="00437943" w14:paraId="49E2534A" w14:textId="17EC993E">
      <w:pPr>
        <w:pStyle w:val="Heading2"/>
        <w:spacing w:line="276" w:lineRule="auto"/>
        <w:rPr>
          <w:i w:val="0"/>
        </w:rPr>
      </w:pPr>
      <w:r w:rsidRPr="00C7066D">
        <w:rPr>
          <w:i w:val="0"/>
        </w:rPr>
        <w:lastRenderedPageBreak/>
        <w:t>A</w:t>
      </w:r>
      <w:r w:rsidRPr="00C7066D" w:rsidR="00134CCC">
        <w:rPr>
          <w:i w:val="0"/>
        </w:rPr>
        <w:t xml:space="preserve">ctivation of measurement configurations </w:t>
      </w:r>
      <w:r w:rsidRPr="00C7066D" w:rsidR="00E75BE4">
        <w:rPr>
          <w:i w:val="0"/>
        </w:rPr>
        <w:t>utilizing</w:t>
      </w:r>
      <w:r w:rsidRPr="00C7066D" w:rsidR="00134CCC">
        <w:rPr>
          <w:i w:val="0"/>
        </w:rPr>
        <w:t xml:space="preserve"> UE’s flight path</w:t>
      </w:r>
    </w:p>
    <w:p w:rsidR="00745C1C" w:rsidP="001D2AA2" w:rsidRDefault="00134CCC" w14:paraId="08C8169F" w14:textId="77777777">
      <w:pPr>
        <w:pStyle w:val="B-Body"/>
        <w:spacing w:line="276" w:lineRule="auto"/>
        <w:ind w:left="0"/>
        <w:jc w:val="both"/>
        <w:rPr>
          <w:sz w:val="20"/>
        </w:rPr>
      </w:pPr>
      <w:r w:rsidRPr="00134CCC">
        <w:rPr>
          <w:sz w:val="20"/>
        </w:rPr>
        <w:t xml:space="preserve">Network can preconfigure a set of measurement and/or reporting configurations </w:t>
      </w:r>
      <w:r w:rsidR="00E75BE4">
        <w:rPr>
          <w:sz w:val="20"/>
        </w:rPr>
        <w:t xml:space="preserve">which may </w:t>
      </w:r>
      <w:r w:rsidRPr="00134CCC">
        <w:rPr>
          <w:sz w:val="20"/>
        </w:rPr>
        <w:t>correspond to different</w:t>
      </w:r>
      <w:r w:rsidR="00E75BE4">
        <w:rPr>
          <w:sz w:val="20"/>
        </w:rPr>
        <w:t xml:space="preserve"> geographical</w:t>
      </w:r>
      <w:r w:rsidRPr="00134CCC">
        <w:rPr>
          <w:sz w:val="20"/>
        </w:rPr>
        <w:t xml:space="preserve"> locations</w:t>
      </w:r>
      <w:r w:rsidR="00E75BE4">
        <w:rPr>
          <w:sz w:val="20"/>
        </w:rPr>
        <w:t xml:space="preserve">, i.e. the </w:t>
      </w:r>
      <w:r w:rsidRPr="00134CCC" w:rsidR="00E75BE4">
        <w:rPr>
          <w:sz w:val="20"/>
        </w:rPr>
        <w:t>cells/beams that are to be measured at certain locations, e.g. based on deployment information or based on historical reporting by Aerial UEs</w:t>
      </w:r>
      <w:r w:rsidR="00E75BE4">
        <w:rPr>
          <w:sz w:val="20"/>
        </w:rPr>
        <w:t xml:space="preserve">. </w:t>
      </w:r>
    </w:p>
    <w:p w:rsidR="00745C1C" w:rsidP="001D2AA2" w:rsidRDefault="00E75BE4" w14:paraId="6C883223" w14:textId="77777777">
      <w:pPr>
        <w:pStyle w:val="B-Body"/>
        <w:spacing w:line="276" w:lineRule="auto"/>
        <w:ind w:left="0"/>
        <w:jc w:val="both"/>
        <w:rPr>
          <w:sz w:val="20"/>
        </w:rPr>
      </w:pPr>
      <w:r>
        <w:rPr>
          <w:sz w:val="20"/>
        </w:rPr>
        <w:t>C</w:t>
      </w:r>
      <w:r w:rsidRPr="00134CCC" w:rsidR="00134CCC">
        <w:rPr>
          <w:sz w:val="20"/>
        </w:rPr>
        <w:t>orresponding time when the UE is expected to be in that location</w:t>
      </w:r>
      <w:r>
        <w:rPr>
          <w:sz w:val="20"/>
        </w:rPr>
        <w:t xml:space="preserve"> can be determined based on flight path plan</w:t>
      </w:r>
      <w:r w:rsidRPr="00134CCC" w:rsidR="00134CCC">
        <w:rPr>
          <w:sz w:val="20"/>
        </w:rPr>
        <w:t>.</w:t>
      </w:r>
      <w:r w:rsidRPr="009B6B04" w:rsidR="00134CCC">
        <w:rPr>
          <w:sz w:val="20"/>
        </w:rPr>
        <w:t xml:space="preserve"> </w:t>
      </w:r>
      <w:r w:rsidRPr="00134CCC" w:rsidR="00134CCC">
        <w:rPr>
          <w:sz w:val="20"/>
        </w:rPr>
        <w:t xml:space="preserve">Based on this, a subset of the configurations can be activated by the UE based on </w:t>
      </w:r>
      <w:r w:rsidR="00663AED">
        <w:rPr>
          <w:sz w:val="20"/>
        </w:rPr>
        <w:t xml:space="preserve">network-configured </w:t>
      </w:r>
      <w:r w:rsidRPr="00134CCC" w:rsidR="00134CCC">
        <w:rPr>
          <w:sz w:val="20"/>
        </w:rPr>
        <w:t>absolute time or timer.</w:t>
      </w:r>
      <w:r w:rsidRPr="009B6B04" w:rsidR="009B6B04">
        <w:rPr>
          <w:sz w:val="20"/>
        </w:rPr>
        <w:t xml:space="preserve"> </w:t>
      </w:r>
    </w:p>
    <w:p w:rsidRPr="00134CCC" w:rsidR="00134CCC" w:rsidP="001D2AA2" w:rsidRDefault="009B6B04" w14:paraId="15ECB0C7" w14:textId="7F189139">
      <w:pPr>
        <w:pStyle w:val="B-Body"/>
        <w:spacing w:line="276" w:lineRule="auto"/>
        <w:ind w:left="0"/>
        <w:jc w:val="both"/>
        <w:rPr>
          <w:sz w:val="20"/>
        </w:rPr>
      </w:pPr>
      <w:r w:rsidRPr="009B6B04">
        <w:rPr>
          <w:sz w:val="20"/>
        </w:rPr>
        <w:t xml:space="preserve">If network control is preferred, </w:t>
      </w:r>
      <w:r w:rsidRPr="00134CCC" w:rsidR="00134CCC">
        <w:rPr>
          <w:sz w:val="20"/>
        </w:rPr>
        <w:t xml:space="preserve">NW command e.g. based on MAC CE can be </w:t>
      </w:r>
      <w:r>
        <w:rPr>
          <w:sz w:val="20"/>
        </w:rPr>
        <w:t>introduced</w:t>
      </w:r>
      <w:r w:rsidRPr="00134CCC" w:rsidR="00134CCC">
        <w:rPr>
          <w:sz w:val="20"/>
        </w:rPr>
        <w:t xml:space="preserve"> to activate/</w:t>
      </w:r>
      <w:r w:rsidR="00F1139E">
        <w:rPr>
          <w:sz w:val="20"/>
        </w:rPr>
        <w:t xml:space="preserve"> </w:t>
      </w:r>
      <w:r w:rsidRPr="00134CCC" w:rsidR="00134CCC">
        <w:rPr>
          <w:sz w:val="20"/>
        </w:rPr>
        <w:t xml:space="preserve">deactivate certain configuration(s). </w:t>
      </w:r>
      <w:r>
        <w:rPr>
          <w:sz w:val="20"/>
        </w:rPr>
        <w:t>Furthermore, to reduce reporting overhead, UE can prioritize certain beams and exclude others based on time</w:t>
      </w:r>
      <w:r w:rsidR="00437943">
        <w:rPr>
          <w:sz w:val="20"/>
        </w:rPr>
        <w:t>/timer</w:t>
      </w:r>
      <w:r>
        <w:rPr>
          <w:sz w:val="20"/>
        </w:rPr>
        <w:t xml:space="preserve"> or location.</w:t>
      </w:r>
    </w:p>
    <w:p w:rsidRPr="00C8264B" w:rsidR="00BA3508" w:rsidP="00747CB4" w:rsidRDefault="00BA3508" w14:paraId="5E8718F1" w14:textId="6758C306">
      <w:pPr>
        <w:pStyle w:val="Proposal"/>
        <w:spacing w:line="276" w:lineRule="auto"/>
        <w:ind w:left="0" w:firstLine="0"/>
      </w:pPr>
      <w:bookmarkStart w:name="_Toc115276636" w:id="126"/>
      <w:bookmarkStart w:name="_Toc115276739" w:id="127"/>
      <w:bookmarkStart w:name="_Toc115338445" w:id="128"/>
      <w:bookmarkStart w:name="_Toc115376664" w:id="129"/>
      <w:bookmarkStart w:name="_Toc118304810" w:id="130"/>
      <w:bookmarkStart w:name="_Toc118316918" w:id="131"/>
      <w:bookmarkStart w:name="_Toc118317308" w:id="132"/>
      <w:bookmarkStart w:name="_Toc118384902" w:id="133"/>
      <w:bookmarkStart w:name="_Toc118385287" w:id="134"/>
      <w:bookmarkStart w:name="_Toc481070578" w:id="135"/>
      <w:bookmarkStart w:name="_Toc481070693" w:id="136"/>
      <w:bookmarkStart w:name="_Toc481070701" w:id="137"/>
      <w:bookmarkStart w:name="_Toc481070708" w:id="138"/>
      <w:bookmarkStart w:name="_Toc481070725" w:id="139"/>
      <w:bookmarkStart w:name="_Toc481071089" w:id="140"/>
      <w:bookmarkStart w:name="_Toc481071831" w:id="141"/>
      <w:bookmarkStart w:name="_Toc481142048" w:id="142"/>
      <w:bookmarkStart w:name="_Toc481753174" w:id="143"/>
      <w:bookmarkStart w:name="_Toc481753211" w:id="144"/>
      <w:bookmarkStart w:name="_Toc481753228" w:id="145"/>
      <w:bookmarkStart w:name="_Toc481753285" w:id="146"/>
      <w:bookmarkStart w:name="_Toc494380816" w:id="147"/>
      <w:r>
        <w:t xml:space="preserve">Further study the </w:t>
      </w:r>
      <w:r>
        <w:rPr>
          <w:bCs/>
        </w:rPr>
        <w:t>a</w:t>
      </w:r>
      <w:r w:rsidRPr="009B6B04">
        <w:rPr>
          <w:bCs/>
        </w:rPr>
        <w:t xml:space="preserve">ctivation of measurement configurations </w:t>
      </w:r>
      <w:r>
        <w:rPr>
          <w:bCs/>
        </w:rPr>
        <w:t>utilizing</w:t>
      </w:r>
      <w:r w:rsidRPr="009B6B04">
        <w:rPr>
          <w:bCs/>
        </w:rPr>
        <w:t xml:space="preserve"> UE’s flight path</w:t>
      </w:r>
      <w:r>
        <w:rPr>
          <w:bCs/>
        </w:rPr>
        <w:t>.</w:t>
      </w:r>
      <w:bookmarkEnd w:id="126"/>
      <w:bookmarkEnd w:id="127"/>
      <w:bookmarkEnd w:id="128"/>
      <w:bookmarkEnd w:id="129"/>
      <w:bookmarkEnd w:id="130"/>
      <w:bookmarkEnd w:id="131"/>
      <w:bookmarkEnd w:id="132"/>
      <w:bookmarkEnd w:id="133"/>
      <w:bookmarkEnd w:id="134"/>
    </w:p>
    <w:p w:rsidR="00C8264B" w:rsidP="00C8264B" w:rsidRDefault="00C8264B" w14:paraId="3BB52923" w14:textId="77777777">
      <w:pPr>
        <w:pStyle w:val="Proposal"/>
        <w:numPr>
          <w:ilvl w:val="0"/>
          <w:numId w:val="0"/>
        </w:numPr>
        <w:spacing w:line="276" w:lineRule="auto"/>
      </w:pPr>
    </w:p>
    <w:p w:rsidRPr="00C7066D" w:rsidR="000F095F" w:rsidP="00C7066D" w:rsidRDefault="000F095F" w14:paraId="177B775F" w14:textId="4D1AA2D1">
      <w:pPr>
        <w:pStyle w:val="Heading1"/>
        <w:spacing w:line="276" w:lineRule="auto"/>
      </w:pPr>
      <w:r w:rsidRPr="001D398F">
        <w:t xml:space="preserve">Reporting of height, location and </w:t>
      </w:r>
      <w:r w:rsidRPr="00C7066D" w:rsidR="00A90C2D">
        <w:t>velocity</w:t>
      </w:r>
      <w:r w:rsidRPr="001D398F">
        <w:t xml:space="preserve"> in meas</w:t>
      </w:r>
      <w:r w:rsidR="000628D4">
        <w:t>urement</w:t>
      </w:r>
      <w:r w:rsidRPr="001D398F">
        <w:t xml:space="preserve"> report</w:t>
      </w:r>
    </w:p>
    <w:p w:rsidR="00ED5E10" w:rsidP="00ED5E10" w:rsidRDefault="000F095F" w14:paraId="34E15347" w14:textId="3F7A8B5E">
      <w:pPr>
        <w:pStyle w:val="B-Body"/>
        <w:spacing w:line="276" w:lineRule="auto"/>
        <w:ind w:left="0"/>
        <w:jc w:val="both"/>
        <w:rPr>
          <w:sz w:val="20"/>
        </w:rPr>
      </w:pPr>
      <w:r>
        <w:rPr>
          <w:sz w:val="20"/>
        </w:rPr>
        <w:t>RAN2#119e agreed that “</w:t>
      </w:r>
      <w:r w:rsidRPr="006D534F">
        <w:t>Rel-18 NR supports reporting of UAV UE’s height, location and velocity.</w:t>
      </w:r>
      <w:r>
        <w:t xml:space="preserve">” </w:t>
      </w:r>
      <w:r w:rsidR="00ED5E10">
        <w:rPr>
          <w:sz w:val="20"/>
        </w:rPr>
        <w:t xml:space="preserve">RAN2#119e </w:t>
      </w:r>
      <w:r>
        <w:rPr>
          <w:sz w:val="20"/>
        </w:rPr>
        <w:t xml:space="preserve">also </w:t>
      </w:r>
      <w:r w:rsidR="00ED5E10">
        <w:rPr>
          <w:sz w:val="20"/>
        </w:rPr>
        <w:t xml:space="preserve">agreed to adopt the height triggers H1/H2 to NR. Note that while (indefinite) periodic reporting configuration is not supported, once an event is triggered, multiple (periodic) reports based on that trigger (as configured by </w:t>
      </w:r>
      <w:r w:rsidRPr="00DB23A5" w:rsidR="00ED5E10">
        <w:rPr>
          <w:i/>
          <w:iCs/>
          <w:sz w:val="20"/>
        </w:rPr>
        <w:t>reportAmount</w:t>
      </w:r>
      <w:r w:rsidR="00ED5E10">
        <w:rPr>
          <w:sz w:val="20"/>
        </w:rPr>
        <w:t xml:space="preserve"> &gt;1 and corresponding </w:t>
      </w:r>
      <w:r w:rsidRPr="00DB23A5" w:rsidR="00ED5E10">
        <w:rPr>
          <w:i/>
          <w:iCs/>
          <w:sz w:val="20"/>
        </w:rPr>
        <w:t>reportInterval</w:t>
      </w:r>
      <w:r w:rsidR="00ED5E10">
        <w:rPr>
          <w:sz w:val="20"/>
        </w:rPr>
        <w:t xml:space="preserve">) are possible. </w:t>
      </w:r>
    </w:p>
    <w:p w:rsidR="00ED5E10" w:rsidP="00ED5E10" w:rsidRDefault="00ED5E10" w14:paraId="43449067" w14:textId="12735045">
      <w:pPr>
        <w:pStyle w:val="B-Body"/>
        <w:spacing w:line="276" w:lineRule="auto"/>
        <w:ind w:left="0"/>
        <w:jc w:val="both"/>
        <w:rPr>
          <w:sz w:val="20"/>
        </w:rPr>
      </w:pPr>
      <w:r>
        <w:rPr>
          <w:sz w:val="20"/>
        </w:rPr>
        <w:t>However, there is no measurement object configured specifically for height reporting alone in LTE. According to existing procedure (see 5.5.4.1 copied below), triggering of H1/H2 event-based measurement reporting requires a corresponding “</w:t>
      </w:r>
      <w:r w:rsidRPr="00A07D1E">
        <w:rPr>
          <w:i/>
          <w:iCs/>
          <w:sz w:val="20"/>
        </w:rPr>
        <w:t>measID</w:t>
      </w:r>
      <w:r>
        <w:rPr>
          <w:sz w:val="20"/>
        </w:rPr>
        <w:t xml:space="preserve"> </w:t>
      </w:r>
      <w:r>
        <w:rPr>
          <w:color w:val="000000"/>
          <w:sz w:val="20"/>
          <w:lang w:val="en-GB"/>
        </w:rPr>
        <w:t>included in the </w:t>
      </w:r>
      <w:r>
        <w:rPr>
          <w:i/>
          <w:iCs/>
          <w:color w:val="000000"/>
          <w:sz w:val="20"/>
          <w:lang w:val="en-GB"/>
        </w:rPr>
        <w:t>measIdList</w:t>
      </w:r>
      <w:r>
        <w:rPr>
          <w:color w:val="000000"/>
          <w:sz w:val="20"/>
          <w:lang w:val="en-GB"/>
        </w:rPr>
        <w:t> within </w:t>
      </w:r>
      <w:r>
        <w:rPr>
          <w:i/>
          <w:iCs/>
          <w:color w:val="000000"/>
          <w:sz w:val="20"/>
          <w:lang w:val="en-GB"/>
        </w:rPr>
        <w:t>VarMeasConfig</w:t>
      </w:r>
      <w:r>
        <w:rPr>
          <w:sz w:val="20"/>
        </w:rPr>
        <w:t xml:space="preserve">”, which requires a corresponding </w:t>
      </w:r>
      <w:r w:rsidRPr="00D56C63">
        <w:rPr>
          <w:i/>
          <w:iCs/>
          <w:sz w:val="20"/>
        </w:rPr>
        <w:t>measObject</w:t>
      </w:r>
      <w:r>
        <w:rPr>
          <w:sz w:val="20"/>
        </w:rPr>
        <w:t>, as well as a “</w:t>
      </w:r>
      <w:r w:rsidRPr="008B1627">
        <w:rPr>
          <w:i/>
          <w:iCs/>
          <w:sz w:val="20"/>
        </w:rPr>
        <w:t>measID</w:t>
      </w:r>
      <w:r>
        <w:rPr>
          <w:sz w:val="20"/>
        </w:rPr>
        <w:t xml:space="preserve"> included in the received </w:t>
      </w:r>
      <w:r w:rsidRPr="008B1627">
        <w:rPr>
          <w:i/>
          <w:iCs/>
          <w:sz w:val="20"/>
        </w:rPr>
        <w:t>measIdToAddModList</w:t>
      </w:r>
      <w:r>
        <w:rPr>
          <w:sz w:val="20"/>
        </w:rPr>
        <w:t xml:space="preserve">”, as captured in 5.5.2.3. Consequently, the network should configure a </w:t>
      </w:r>
      <w:r w:rsidRPr="000628D4">
        <w:rPr>
          <w:i/>
          <w:iCs/>
          <w:sz w:val="20"/>
        </w:rPr>
        <w:t>measID</w:t>
      </w:r>
      <w:r>
        <w:rPr>
          <w:sz w:val="20"/>
        </w:rPr>
        <w:t xml:space="preserve"> for H1/H2 trigger conditions in </w:t>
      </w:r>
      <w:r w:rsidRPr="00B047C7">
        <w:rPr>
          <w:i/>
          <w:iCs/>
          <w:sz w:val="20"/>
        </w:rPr>
        <w:t>ReportConfigEUTRA</w:t>
      </w:r>
      <w:r>
        <w:rPr>
          <w:sz w:val="20"/>
        </w:rPr>
        <w:t xml:space="preserve"> associating with one of the existing </w:t>
      </w:r>
      <w:r w:rsidRPr="00B047C7">
        <w:rPr>
          <w:i/>
          <w:iCs/>
          <w:sz w:val="20"/>
        </w:rPr>
        <w:t>measObjectXX</w:t>
      </w:r>
      <w:r>
        <w:rPr>
          <w:sz w:val="20"/>
        </w:rPr>
        <w:t>. This means height measurement alone cannot be sent without including it with other radio measurements.</w:t>
      </w:r>
    </w:p>
    <w:p w:rsidR="001A00CB" w:rsidP="00ED5E10" w:rsidRDefault="001A00CB" w14:paraId="6CDB2388" w14:textId="501BD03D">
      <w:pPr>
        <w:pStyle w:val="B-Body"/>
        <w:spacing w:line="276" w:lineRule="auto"/>
        <w:ind w:left="0"/>
        <w:jc w:val="both"/>
        <w:rPr>
          <w:sz w:val="20"/>
        </w:rPr>
      </w:pPr>
      <w:r>
        <w:rPr>
          <w:sz w:val="20"/>
        </w:rPr>
        <w:t>Similarly, UAV’s location and velocity measurements cannot be sent alone without including it with other radio measurements.</w:t>
      </w:r>
    </w:p>
    <w:p w:rsidR="00ED5E10" w:rsidP="00ED5E10" w:rsidRDefault="00ED5E10" w14:paraId="38648F71" w14:textId="77777777">
      <w:pPr>
        <w:pStyle w:val="B-Body"/>
        <w:spacing w:line="276" w:lineRule="auto"/>
        <w:ind w:left="0"/>
        <w:jc w:val="both"/>
        <w:rPr>
          <w:sz w:val="20"/>
        </w:rPr>
      </w:pPr>
      <w:r>
        <w:rPr>
          <w:sz w:val="20"/>
        </w:rPr>
        <w:t xml:space="preserve"> </w:t>
      </w:r>
    </w:p>
    <w:tbl>
      <w:tblPr>
        <w:tblStyle w:val="TableGrid"/>
        <w:tblW w:w="0" w:type="auto"/>
        <w:tblLook w:val="04A0" w:firstRow="1" w:lastRow="0" w:firstColumn="1" w:lastColumn="0" w:noHBand="0" w:noVBand="1"/>
      </w:tblPr>
      <w:tblGrid>
        <w:gridCol w:w="9350"/>
      </w:tblGrid>
      <w:tr w:rsidR="00ED5E10" w:rsidTr="00E9055D" w14:paraId="5C166209" w14:textId="77777777">
        <w:tc>
          <w:tcPr>
            <w:tcW w:w="9350" w:type="dxa"/>
          </w:tcPr>
          <w:p w:rsidR="00ED5E10" w:rsidP="00E9055D" w:rsidRDefault="00ED5E10" w14:paraId="04DFBB98" w14:textId="77777777">
            <w:pPr>
              <w:pStyle w:val="Heading3"/>
              <w:numPr>
                <w:ilvl w:val="0"/>
                <w:numId w:val="0"/>
              </w:numPr>
              <w:spacing w:before="120" w:after="180" w:line="276" w:lineRule="auto"/>
              <w:ind w:left="720" w:hanging="720"/>
              <w:rPr>
                <w:rFonts w:ascii="Arial" w:hAnsi="Arial" w:cs="Arial"/>
                <w:b w:val="0"/>
                <w:bCs w:val="0"/>
                <w:color w:val="000000"/>
                <w:sz w:val="28"/>
                <w:szCs w:val="28"/>
                <w:lang w:val="en-US"/>
              </w:rPr>
            </w:pPr>
            <w:bookmarkStart w:name="_Toc109167033" w:id="148"/>
            <w:r>
              <w:rPr>
                <w:rFonts w:ascii="Arial" w:hAnsi="Arial" w:cs="Arial"/>
                <w:b w:val="0"/>
                <w:bCs w:val="0"/>
                <w:color w:val="000000"/>
                <w:sz w:val="28"/>
                <w:szCs w:val="28"/>
              </w:rPr>
              <w:lastRenderedPageBreak/>
              <w:t>5.5.4       Measurement report triggering</w:t>
            </w:r>
            <w:bookmarkEnd w:id="148"/>
          </w:p>
          <w:p w:rsidRPr="00676DE0" w:rsidR="00ED5E10" w:rsidP="00E9055D" w:rsidRDefault="00ED5E10" w14:paraId="162C6C05" w14:textId="77777777">
            <w:pPr>
              <w:pStyle w:val="Heading4"/>
              <w:numPr>
                <w:ilvl w:val="0"/>
                <w:numId w:val="0"/>
              </w:numPr>
              <w:spacing w:before="120" w:after="180" w:line="276" w:lineRule="auto"/>
              <w:ind w:left="864" w:hanging="864"/>
              <w:rPr>
                <w:rFonts w:ascii="Arial" w:hAnsi="Arial" w:cs="Arial"/>
                <w:i w:val="0"/>
                <w:iCs w:val="0"/>
                <w:color w:val="000000"/>
                <w:sz w:val="27"/>
                <w:szCs w:val="27"/>
              </w:rPr>
            </w:pPr>
            <w:bookmarkStart w:name="_Toc20486940" w:id="149"/>
            <w:bookmarkStart w:name="_Toc29342232" w:id="150"/>
            <w:bookmarkStart w:name="_Toc29343371" w:id="151"/>
            <w:bookmarkStart w:name="_Toc36566623" w:id="152"/>
            <w:bookmarkStart w:name="_Toc36810037" w:id="153"/>
            <w:bookmarkStart w:name="_Toc36846401" w:id="154"/>
            <w:bookmarkStart w:name="_Toc36939054" w:id="155"/>
            <w:bookmarkStart w:name="_Toc37082034" w:id="156"/>
            <w:bookmarkStart w:name="_Toc46480661" w:id="157"/>
            <w:bookmarkStart w:name="_Toc46481895" w:id="158"/>
            <w:bookmarkStart w:name="_Toc46483129" w:id="159"/>
            <w:bookmarkStart w:name="_Toc109167034" w:id="160"/>
            <w:bookmarkEnd w:id="149"/>
            <w:bookmarkEnd w:id="150"/>
            <w:bookmarkEnd w:id="151"/>
            <w:bookmarkEnd w:id="152"/>
            <w:bookmarkEnd w:id="153"/>
            <w:bookmarkEnd w:id="154"/>
            <w:bookmarkEnd w:id="155"/>
            <w:bookmarkEnd w:id="156"/>
            <w:bookmarkEnd w:id="157"/>
            <w:bookmarkEnd w:id="158"/>
            <w:bookmarkEnd w:id="159"/>
            <w:r w:rsidRPr="00676DE0">
              <w:rPr>
                <w:rFonts w:ascii="Arial" w:hAnsi="Arial" w:cs="Arial"/>
                <w:i w:val="0"/>
                <w:iCs w:val="0"/>
                <w:color w:val="000000"/>
                <w:sz w:val="27"/>
                <w:szCs w:val="27"/>
              </w:rPr>
              <w:t>5.5.4.1            General</w:t>
            </w:r>
            <w:bookmarkEnd w:id="160"/>
          </w:p>
          <w:p w:rsidR="00ED5E10" w:rsidP="00E9055D" w:rsidRDefault="00ED5E10" w14:paraId="4138BF54" w14:textId="77777777">
            <w:pPr>
              <w:spacing w:line="276" w:lineRule="auto"/>
              <w:rPr>
                <w:color w:val="000000"/>
              </w:rPr>
            </w:pPr>
            <w:r>
              <w:rPr>
                <w:color w:val="000000"/>
              </w:rPr>
              <w:t>If security has been activated successfully, the UE shall:</w:t>
            </w:r>
          </w:p>
          <w:p w:rsidR="00ED5E10" w:rsidP="00E9055D" w:rsidRDefault="00ED5E10" w14:paraId="3910C63E" w14:textId="77777777">
            <w:pPr>
              <w:pStyle w:val="b10"/>
              <w:spacing w:before="0" w:beforeAutospacing="0" w:after="180" w:afterAutospacing="0" w:line="276" w:lineRule="auto"/>
              <w:ind w:left="568" w:hanging="284"/>
              <w:rPr>
                <w:color w:val="000000"/>
                <w:sz w:val="20"/>
                <w:szCs w:val="20"/>
              </w:rPr>
            </w:pPr>
            <w:r>
              <w:rPr>
                <w:color w:val="000000"/>
                <w:sz w:val="20"/>
                <w:szCs w:val="20"/>
                <w:lang w:val="en-GB"/>
              </w:rPr>
              <w:t>1&gt;  for each </w:t>
            </w:r>
            <w:r>
              <w:rPr>
                <w:i/>
                <w:iCs/>
                <w:color w:val="000000"/>
                <w:sz w:val="20"/>
                <w:szCs w:val="20"/>
                <w:lang w:val="en-GB"/>
              </w:rPr>
              <w:t>measId</w:t>
            </w:r>
            <w:r>
              <w:rPr>
                <w:color w:val="000000"/>
                <w:sz w:val="20"/>
                <w:szCs w:val="20"/>
                <w:lang w:val="en-GB"/>
              </w:rPr>
              <w:t> included in the </w:t>
            </w:r>
            <w:r>
              <w:rPr>
                <w:i/>
                <w:iCs/>
                <w:color w:val="000000"/>
                <w:sz w:val="20"/>
                <w:szCs w:val="20"/>
                <w:lang w:val="en-GB"/>
              </w:rPr>
              <w:t>measIdList</w:t>
            </w:r>
            <w:r>
              <w:rPr>
                <w:color w:val="000000"/>
                <w:sz w:val="20"/>
                <w:szCs w:val="20"/>
                <w:lang w:val="en-GB"/>
              </w:rPr>
              <w:t> within </w:t>
            </w:r>
            <w:r>
              <w:rPr>
                <w:i/>
                <w:iCs/>
                <w:color w:val="000000"/>
                <w:sz w:val="20"/>
                <w:szCs w:val="20"/>
                <w:lang w:val="en-GB"/>
              </w:rPr>
              <w:t>VarMeasConfig</w:t>
            </w:r>
            <w:r>
              <w:rPr>
                <w:color w:val="000000"/>
                <w:sz w:val="20"/>
                <w:szCs w:val="20"/>
                <w:lang w:val="en-GB"/>
              </w:rPr>
              <w:t>:</w:t>
            </w:r>
          </w:p>
          <w:p w:rsidR="00ED5E10" w:rsidP="00E9055D" w:rsidRDefault="00ED5E10" w14:paraId="5392125D" w14:textId="77777777">
            <w:pPr>
              <w:pStyle w:val="B-Body"/>
              <w:spacing w:line="276" w:lineRule="auto"/>
              <w:ind w:left="0"/>
              <w:jc w:val="both"/>
              <w:rPr>
                <w:sz w:val="20"/>
              </w:rPr>
            </w:pPr>
            <w:r>
              <w:rPr>
                <w:sz w:val="20"/>
              </w:rPr>
              <w:t>…</w:t>
            </w:r>
          </w:p>
          <w:p w:rsidR="00ED5E10" w:rsidP="00E9055D" w:rsidRDefault="00ED5E10" w14:paraId="25D74B75" w14:textId="77777777">
            <w:pPr>
              <w:pStyle w:val="b2"/>
              <w:spacing w:before="0" w:beforeAutospacing="0" w:after="180" w:afterAutospacing="0" w:line="276" w:lineRule="auto"/>
              <w:ind w:left="851" w:hanging="284"/>
              <w:rPr>
                <w:color w:val="000000"/>
                <w:sz w:val="20"/>
                <w:szCs w:val="20"/>
              </w:rPr>
            </w:pPr>
            <w:r>
              <w:rPr>
                <w:color w:val="000000"/>
                <w:sz w:val="20"/>
                <w:szCs w:val="20"/>
                <w:lang w:val="en-GB"/>
              </w:rPr>
              <w:t>2&gt;  if the </w:t>
            </w:r>
            <w:r>
              <w:rPr>
                <w:i/>
                <w:iCs/>
                <w:color w:val="000000"/>
                <w:sz w:val="20"/>
                <w:szCs w:val="20"/>
                <w:lang w:val="en-GB"/>
              </w:rPr>
              <w:t>triggerType</w:t>
            </w:r>
            <w:r>
              <w:rPr>
                <w:color w:val="000000"/>
                <w:sz w:val="20"/>
                <w:szCs w:val="20"/>
                <w:lang w:val="en-GB"/>
              </w:rPr>
              <w:t> is set to </w:t>
            </w:r>
            <w:r>
              <w:rPr>
                <w:i/>
                <w:iCs/>
                <w:color w:val="000000"/>
                <w:sz w:val="20"/>
                <w:szCs w:val="20"/>
                <w:lang w:val="en-GB"/>
              </w:rPr>
              <w:t>event</w:t>
            </w:r>
            <w:r>
              <w:rPr>
                <w:color w:val="000000"/>
                <w:sz w:val="20"/>
                <w:szCs w:val="20"/>
                <w:lang w:val="en-GB"/>
              </w:rPr>
              <w:t> and if the </w:t>
            </w:r>
            <w:r>
              <w:rPr>
                <w:i/>
                <w:iCs/>
                <w:color w:val="000000"/>
                <w:sz w:val="20"/>
                <w:szCs w:val="20"/>
                <w:lang w:val="en-GB"/>
              </w:rPr>
              <w:t>eventId</w:t>
            </w:r>
            <w:r>
              <w:rPr>
                <w:color w:val="000000"/>
                <w:sz w:val="20"/>
                <w:szCs w:val="20"/>
                <w:lang w:val="en-GB"/>
              </w:rPr>
              <w:t> is set to </w:t>
            </w:r>
            <w:r>
              <w:rPr>
                <w:i/>
                <w:iCs/>
                <w:color w:val="000000"/>
                <w:sz w:val="20"/>
                <w:szCs w:val="20"/>
                <w:lang w:val="en-GB"/>
              </w:rPr>
              <w:t>eventH1</w:t>
            </w:r>
            <w:r>
              <w:rPr>
                <w:color w:val="000000"/>
                <w:sz w:val="20"/>
                <w:szCs w:val="20"/>
                <w:lang w:val="en-GB"/>
              </w:rPr>
              <w:t> or </w:t>
            </w:r>
            <w:r>
              <w:rPr>
                <w:i/>
                <w:iCs/>
                <w:color w:val="000000"/>
                <w:sz w:val="20"/>
                <w:szCs w:val="20"/>
                <w:lang w:val="en-GB"/>
              </w:rPr>
              <w:t>eventH2</w:t>
            </w:r>
            <w:r>
              <w:rPr>
                <w:color w:val="000000"/>
                <w:sz w:val="20"/>
                <w:szCs w:val="20"/>
                <w:lang w:val="en-GB"/>
              </w:rPr>
              <w:t> and if the entering condition applicable for this event, i.e. the event corresponding with the </w:t>
            </w:r>
            <w:r>
              <w:rPr>
                <w:i/>
                <w:iCs/>
                <w:color w:val="000000"/>
                <w:sz w:val="20"/>
                <w:szCs w:val="20"/>
                <w:lang w:val="en-GB"/>
              </w:rPr>
              <w:t>eventId</w:t>
            </w:r>
            <w:r>
              <w:rPr>
                <w:color w:val="000000"/>
                <w:sz w:val="20"/>
                <w:szCs w:val="20"/>
                <w:lang w:val="en-GB"/>
              </w:rPr>
              <w:t> of the corresponding </w:t>
            </w:r>
            <w:r>
              <w:rPr>
                <w:i/>
                <w:iCs/>
                <w:color w:val="000000"/>
                <w:sz w:val="20"/>
                <w:szCs w:val="20"/>
                <w:lang w:val="en-GB"/>
              </w:rPr>
              <w:t>reportConfig</w:t>
            </w:r>
            <w:r>
              <w:rPr>
                <w:color w:val="000000"/>
                <w:sz w:val="20"/>
                <w:szCs w:val="20"/>
                <w:lang w:val="en-GB"/>
              </w:rPr>
              <w:t> within </w:t>
            </w:r>
            <w:r>
              <w:rPr>
                <w:i/>
                <w:iCs/>
                <w:color w:val="000000"/>
                <w:sz w:val="20"/>
                <w:szCs w:val="20"/>
                <w:lang w:val="en-GB"/>
              </w:rPr>
              <w:t>VarMeasConfig</w:t>
            </w:r>
            <w:r>
              <w:rPr>
                <w:color w:val="000000"/>
                <w:sz w:val="20"/>
                <w:szCs w:val="20"/>
                <w:lang w:val="en-GB"/>
              </w:rPr>
              <w:t>, is fulfilled during </w:t>
            </w:r>
            <w:r>
              <w:rPr>
                <w:i/>
                <w:iCs/>
                <w:color w:val="000000"/>
                <w:sz w:val="20"/>
                <w:szCs w:val="20"/>
                <w:lang w:val="en-GB"/>
              </w:rPr>
              <w:t>timeToTrigger </w:t>
            </w:r>
            <w:r>
              <w:rPr>
                <w:color w:val="000000"/>
                <w:sz w:val="20"/>
                <w:szCs w:val="20"/>
                <w:lang w:val="en-GB"/>
              </w:rPr>
              <w:t>defined within the </w:t>
            </w:r>
            <w:r>
              <w:rPr>
                <w:i/>
                <w:iCs/>
                <w:color w:val="000000"/>
                <w:sz w:val="20"/>
                <w:szCs w:val="20"/>
                <w:lang w:val="en-GB"/>
              </w:rPr>
              <w:t>VarMeasConfig </w:t>
            </w:r>
            <w:r>
              <w:rPr>
                <w:color w:val="000000"/>
                <w:sz w:val="20"/>
                <w:szCs w:val="20"/>
                <w:lang w:val="en-GB"/>
              </w:rPr>
              <w:t>for this event, while the </w:t>
            </w:r>
            <w:r>
              <w:rPr>
                <w:i/>
                <w:iCs/>
                <w:color w:val="000000"/>
                <w:sz w:val="20"/>
                <w:szCs w:val="20"/>
                <w:lang w:val="en-GB"/>
              </w:rPr>
              <w:t>VarMeasReportList</w:t>
            </w:r>
            <w:r>
              <w:rPr>
                <w:color w:val="000000"/>
                <w:sz w:val="20"/>
                <w:szCs w:val="20"/>
                <w:lang w:val="en-GB"/>
              </w:rPr>
              <w:t> does not include a measurement reporting entry for this </w:t>
            </w:r>
            <w:r>
              <w:rPr>
                <w:i/>
                <w:iCs/>
                <w:color w:val="000000"/>
                <w:sz w:val="20"/>
                <w:szCs w:val="20"/>
                <w:lang w:val="en-GB"/>
              </w:rPr>
              <w:t>measId</w:t>
            </w:r>
            <w:r>
              <w:rPr>
                <w:color w:val="000000"/>
                <w:sz w:val="20"/>
                <w:szCs w:val="20"/>
                <w:lang w:val="en-GB"/>
              </w:rPr>
              <w:t>:</w:t>
            </w:r>
          </w:p>
          <w:p w:rsidR="00ED5E10" w:rsidP="00E9055D" w:rsidRDefault="00ED5E10" w14:paraId="4F76A0E5" w14:textId="77777777">
            <w:pPr>
              <w:pStyle w:val="b3"/>
              <w:spacing w:before="0" w:beforeAutospacing="0" w:after="180" w:afterAutospacing="0" w:line="276" w:lineRule="auto"/>
              <w:ind w:left="1135" w:hanging="284"/>
              <w:rPr>
                <w:color w:val="000000"/>
                <w:sz w:val="20"/>
                <w:szCs w:val="20"/>
              </w:rPr>
            </w:pPr>
            <w:r>
              <w:rPr>
                <w:color w:val="000000"/>
                <w:sz w:val="20"/>
                <w:szCs w:val="20"/>
                <w:lang w:val="en-GB"/>
              </w:rPr>
              <w:t>3&gt;  include a measurement reporting entry within the </w:t>
            </w:r>
            <w:r>
              <w:rPr>
                <w:i/>
                <w:iCs/>
                <w:color w:val="000000"/>
                <w:sz w:val="20"/>
                <w:szCs w:val="20"/>
                <w:lang w:val="en-GB"/>
              </w:rPr>
              <w:t>VarMeasReportList</w:t>
            </w:r>
            <w:r>
              <w:rPr>
                <w:color w:val="000000"/>
                <w:sz w:val="20"/>
                <w:szCs w:val="20"/>
                <w:lang w:val="en-GB"/>
              </w:rPr>
              <w:t> for this </w:t>
            </w:r>
            <w:r>
              <w:rPr>
                <w:i/>
                <w:iCs/>
                <w:color w:val="000000"/>
                <w:sz w:val="20"/>
                <w:szCs w:val="20"/>
                <w:lang w:val="en-GB"/>
              </w:rPr>
              <w:t>measId</w:t>
            </w:r>
            <w:r>
              <w:rPr>
                <w:color w:val="000000"/>
                <w:sz w:val="20"/>
                <w:szCs w:val="20"/>
                <w:lang w:val="en-GB"/>
              </w:rPr>
              <w:t>;</w:t>
            </w:r>
          </w:p>
          <w:p w:rsidR="00ED5E10" w:rsidP="00E9055D" w:rsidRDefault="00ED5E10" w14:paraId="15073F6B" w14:textId="77777777">
            <w:pPr>
              <w:pStyle w:val="b3"/>
              <w:spacing w:before="0" w:beforeAutospacing="0" w:after="180" w:afterAutospacing="0" w:line="276" w:lineRule="auto"/>
              <w:ind w:left="1135" w:hanging="284"/>
              <w:rPr>
                <w:color w:val="000000"/>
                <w:sz w:val="20"/>
                <w:szCs w:val="20"/>
              </w:rPr>
            </w:pPr>
            <w:r>
              <w:rPr>
                <w:color w:val="000000"/>
                <w:sz w:val="20"/>
                <w:szCs w:val="20"/>
                <w:lang w:val="en-GB"/>
              </w:rPr>
              <w:t>3&gt;  set the </w:t>
            </w:r>
            <w:r>
              <w:rPr>
                <w:i/>
                <w:iCs/>
                <w:color w:val="000000"/>
                <w:sz w:val="20"/>
                <w:szCs w:val="20"/>
                <w:lang w:val="en-GB"/>
              </w:rPr>
              <w:t>numberOfReportsSent</w:t>
            </w:r>
            <w:r>
              <w:rPr>
                <w:color w:val="000000"/>
                <w:sz w:val="20"/>
                <w:szCs w:val="20"/>
                <w:lang w:val="en-GB"/>
              </w:rPr>
              <w:t> defined within the </w:t>
            </w:r>
            <w:r>
              <w:rPr>
                <w:i/>
                <w:iCs/>
                <w:color w:val="000000"/>
                <w:sz w:val="20"/>
                <w:szCs w:val="20"/>
                <w:lang w:val="en-GB"/>
              </w:rPr>
              <w:t>VarMeasReportList</w:t>
            </w:r>
            <w:r>
              <w:rPr>
                <w:color w:val="000000"/>
                <w:sz w:val="20"/>
                <w:szCs w:val="20"/>
                <w:lang w:val="en-GB"/>
              </w:rPr>
              <w:t> for this </w:t>
            </w:r>
            <w:r>
              <w:rPr>
                <w:i/>
                <w:iCs/>
                <w:color w:val="000000"/>
                <w:sz w:val="20"/>
                <w:szCs w:val="20"/>
                <w:lang w:val="en-GB"/>
              </w:rPr>
              <w:t>measId</w:t>
            </w:r>
            <w:r>
              <w:rPr>
                <w:color w:val="000000"/>
                <w:sz w:val="20"/>
                <w:szCs w:val="20"/>
                <w:lang w:val="en-GB"/>
              </w:rPr>
              <w:t> to 0;</w:t>
            </w:r>
          </w:p>
          <w:p w:rsidR="00ED5E10" w:rsidP="00E9055D" w:rsidRDefault="00ED5E10" w14:paraId="5218B79F" w14:textId="77777777">
            <w:pPr>
              <w:pStyle w:val="b3"/>
              <w:spacing w:before="0" w:beforeAutospacing="0" w:after="180" w:afterAutospacing="0" w:line="276" w:lineRule="auto"/>
              <w:ind w:left="1135" w:hanging="284"/>
              <w:rPr>
                <w:color w:val="000000"/>
                <w:sz w:val="20"/>
                <w:szCs w:val="20"/>
              </w:rPr>
            </w:pPr>
            <w:r>
              <w:rPr>
                <w:color w:val="000000"/>
                <w:sz w:val="20"/>
                <w:szCs w:val="20"/>
                <w:lang w:val="en-GB"/>
              </w:rPr>
              <w:t>3&gt;  initiate the measurement reporting procedure, as specified in 5.5.5;</w:t>
            </w:r>
          </w:p>
          <w:p w:rsidR="00ED5E10" w:rsidP="00E9055D" w:rsidRDefault="00ED5E10" w14:paraId="1949411B" w14:textId="77777777">
            <w:pPr>
              <w:pStyle w:val="b3"/>
              <w:spacing w:before="0" w:beforeAutospacing="0" w:after="180" w:afterAutospacing="0" w:line="276" w:lineRule="auto"/>
              <w:ind w:left="1135" w:hanging="284"/>
              <w:rPr>
                <w:color w:val="000000"/>
                <w:sz w:val="20"/>
                <w:szCs w:val="20"/>
              </w:rPr>
            </w:pPr>
            <w:r>
              <w:rPr>
                <w:color w:val="000000"/>
                <w:sz w:val="20"/>
                <w:szCs w:val="20"/>
                <w:lang w:val="en-GB"/>
              </w:rPr>
              <w:t>the measurement reporting entry within the </w:t>
            </w:r>
            <w:r>
              <w:rPr>
                <w:i/>
                <w:iCs/>
                <w:color w:val="000000"/>
                <w:sz w:val="20"/>
                <w:szCs w:val="20"/>
                <w:lang w:val="en-GB"/>
              </w:rPr>
              <w:t>VarMeasReportList</w:t>
            </w:r>
            <w:r>
              <w:rPr>
                <w:color w:val="000000"/>
                <w:sz w:val="20"/>
                <w:szCs w:val="20"/>
                <w:lang w:val="en-GB"/>
              </w:rPr>
              <w:t> for this </w:t>
            </w:r>
            <w:r>
              <w:rPr>
                <w:i/>
                <w:iCs/>
                <w:color w:val="000000"/>
                <w:sz w:val="20"/>
                <w:szCs w:val="20"/>
                <w:lang w:val="en-GB"/>
              </w:rPr>
              <w:t>measId</w:t>
            </w:r>
            <w:r>
              <w:rPr>
                <w:color w:val="000000"/>
                <w:sz w:val="20"/>
                <w:szCs w:val="20"/>
                <w:lang w:val="en-GB"/>
              </w:rPr>
              <w:t>;</w:t>
            </w:r>
          </w:p>
          <w:p w:rsidR="00ED5E10" w:rsidP="00E9055D" w:rsidRDefault="00ED5E10" w14:paraId="2A536354" w14:textId="77777777">
            <w:pPr>
              <w:pStyle w:val="B-Body"/>
              <w:spacing w:line="276" w:lineRule="auto"/>
              <w:ind w:left="0"/>
              <w:jc w:val="both"/>
              <w:rPr>
                <w:sz w:val="20"/>
              </w:rPr>
            </w:pPr>
            <w:r>
              <w:rPr>
                <w:sz w:val="20"/>
              </w:rPr>
              <w:t>…</w:t>
            </w:r>
          </w:p>
        </w:tc>
      </w:tr>
    </w:tbl>
    <w:p w:rsidR="00ED5E10" w:rsidP="00ED5E10" w:rsidRDefault="00ED5E10" w14:paraId="61BBC8E9" w14:textId="0229C450">
      <w:pPr>
        <w:pStyle w:val="Observation"/>
      </w:pPr>
      <w:bookmarkStart w:name="_Toc110516155" w:id="161"/>
      <w:bookmarkStart w:name="_Toc110532034" w:id="162"/>
      <w:bookmarkStart w:name="_Toc110532539" w:id="163"/>
      <w:bookmarkStart w:name="_Toc110954666" w:id="164"/>
      <w:bookmarkStart w:name="_Toc110970722" w:id="165"/>
      <w:bookmarkStart w:name="_Toc110972907" w:id="166"/>
      <w:bookmarkStart w:name="_Toc115276558" w:id="167"/>
      <w:bookmarkStart w:name="_Toc115276577" w:id="168"/>
      <w:bookmarkStart w:name="_Toc115276726" w:id="169"/>
      <w:bookmarkStart w:name="_Toc115338449" w:id="170"/>
      <w:bookmarkStart w:name="_Toc115376647" w:id="171"/>
      <w:bookmarkStart w:name="_Toc115376829" w:id="172"/>
      <w:bookmarkStart w:name="_Toc118304727" w:id="173"/>
      <w:bookmarkStart w:name="_Toc118304772" w:id="174"/>
      <w:bookmarkStart w:name="_Toc118316909" w:id="175"/>
      <w:bookmarkStart w:name="_Toc118317299" w:id="176"/>
      <w:bookmarkStart w:name="_Toc118384893" w:id="177"/>
      <w:bookmarkStart w:name="_Toc118385278" w:id="178"/>
      <w:r>
        <w:t>According to LTE procedure for H1/H2 triggered measurement reporting, height</w:t>
      </w:r>
      <w:r w:rsidR="001A00CB">
        <w:t>, location and</w:t>
      </w:r>
      <w:r w:rsidR="000F095F">
        <w:t>/or</w:t>
      </w:r>
      <w:r w:rsidR="001A00CB">
        <w:t xml:space="preserve"> velocity</w:t>
      </w:r>
      <w:r>
        <w:t xml:space="preserve"> measurement reports cannot be sent alone without being included along with other </w:t>
      </w:r>
      <w:r w:rsidR="000F095F">
        <w:t xml:space="preserve">radio </w:t>
      </w:r>
      <w:r>
        <w:t>measurements.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Pr="00916756" w:rsidR="00ED5E10" w:rsidP="00ED5E10" w:rsidRDefault="00ED5E10" w14:paraId="7C178415" w14:textId="16A75D84">
      <w:pPr>
        <w:spacing w:line="276" w:lineRule="auto"/>
      </w:pPr>
      <w:r>
        <w:t>In some cases, the network may benefit from the ability to configure height</w:t>
      </w:r>
      <w:r w:rsidR="001A00CB">
        <w:t xml:space="preserve">, </w:t>
      </w:r>
      <w:r w:rsidR="000F095F">
        <w:t xml:space="preserve">location and/or </w:t>
      </w:r>
      <w:r w:rsidR="001A00CB">
        <w:t>velocity</w:t>
      </w:r>
      <w:r>
        <w:t xml:space="preserve"> report alone (e.g. if a big UL grant could not be provided to fit full RRM report).  Therefore, RAN2 should discuss and decide whether reporting of height</w:t>
      </w:r>
      <w:r w:rsidR="001A00CB">
        <w:t xml:space="preserve">, location or velocity </w:t>
      </w:r>
      <w:r>
        <w:t xml:space="preserve">alone is needed for NR UAVs or whether to stick with the LTE design (i.e. </w:t>
      </w:r>
      <w:r w:rsidR="000F095F">
        <w:t>these parameters</w:t>
      </w:r>
      <w:r>
        <w:t xml:space="preserve"> reported only along with other RRM report).</w:t>
      </w:r>
    </w:p>
    <w:p w:rsidR="00ED5E10" w:rsidP="00ED5E10" w:rsidRDefault="00ED5E10" w14:paraId="2D3319FC" w14:textId="755100B6">
      <w:pPr>
        <w:pStyle w:val="Observation"/>
      </w:pPr>
      <w:r>
        <w:t xml:space="preserve">  </w:t>
      </w:r>
      <w:bookmarkStart w:name="_Toc110972908" w:id="179"/>
      <w:bookmarkStart w:name="_Toc115276559" w:id="180"/>
      <w:bookmarkStart w:name="_Toc115276578" w:id="181"/>
      <w:bookmarkStart w:name="_Toc115276727" w:id="182"/>
      <w:bookmarkStart w:name="_Toc115338450" w:id="183"/>
      <w:bookmarkStart w:name="_Toc115376648" w:id="184"/>
      <w:bookmarkStart w:name="_Toc115376830" w:id="185"/>
      <w:bookmarkStart w:name="_Toc118304728" w:id="186"/>
      <w:bookmarkStart w:name="_Toc118304773" w:id="187"/>
      <w:bookmarkStart w:name="_Toc118316910" w:id="188"/>
      <w:bookmarkStart w:name="_Toc118317300" w:id="189"/>
      <w:bookmarkStart w:name="_Toc118384894" w:id="190"/>
      <w:bookmarkStart w:name="_Toc118385279" w:id="191"/>
      <w:r>
        <w:t>There may be some use cases where reporting height</w:t>
      </w:r>
      <w:r w:rsidR="000F095F">
        <w:t>, location and/or velocity</w:t>
      </w:r>
      <w:r>
        <w:t xml:space="preserve"> without accompanying RRM report is desirable.</w:t>
      </w:r>
      <w:bookmarkEnd w:id="179"/>
      <w:bookmarkEnd w:id="180"/>
      <w:bookmarkEnd w:id="181"/>
      <w:bookmarkEnd w:id="182"/>
      <w:bookmarkEnd w:id="183"/>
      <w:bookmarkEnd w:id="184"/>
      <w:bookmarkEnd w:id="185"/>
      <w:bookmarkEnd w:id="186"/>
      <w:bookmarkEnd w:id="187"/>
      <w:bookmarkEnd w:id="188"/>
      <w:bookmarkEnd w:id="189"/>
      <w:bookmarkEnd w:id="190"/>
      <w:bookmarkEnd w:id="191"/>
      <w:r>
        <w:t xml:space="preserve"> </w:t>
      </w:r>
    </w:p>
    <w:p w:rsidR="00ED5E10" w:rsidP="00ED5E10" w:rsidRDefault="00ED5E10" w14:paraId="1C7891DF" w14:textId="0E774ABA">
      <w:pPr>
        <w:pStyle w:val="Proposal"/>
        <w:spacing w:line="276" w:lineRule="auto"/>
        <w:ind w:left="0" w:firstLine="0"/>
      </w:pPr>
      <w:bookmarkStart w:name="_Toc110506067" w:id="192"/>
      <w:bookmarkStart w:name="_Toc110516160" w:id="193"/>
      <w:bookmarkStart w:name="_Toc110532040" w:id="194"/>
      <w:bookmarkStart w:name="_Toc110532548" w:id="195"/>
      <w:bookmarkStart w:name="_Toc110954673" w:id="196"/>
      <w:bookmarkStart w:name="_Toc110970729" w:id="197"/>
      <w:bookmarkStart w:name="_Toc110972915" w:id="198"/>
      <w:bookmarkStart w:name="_Toc115276630" w:id="199"/>
      <w:bookmarkStart w:name="_Toc115276734" w:id="200"/>
      <w:bookmarkStart w:name="_Toc115338440" w:id="201"/>
      <w:bookmarkStart w:name="_Toc115376659" w:id="202"/>
      <w:bookmarkStart w:name="_Toc118304811" w:id="203"/>
      <w:bookmarkStart w:name="_Toc118316919" w:id="204"/>
      <w:bookmarkStart w:name="_Toc118317309" w:id="205"/>
      <w:bookmarkStart w:name="_Toc118384903" w:id="206"/>
      <w:bookmarkStart w:name="_Toc118385288" w:id="207"/>
      <w:r>
        <w:t>Discuss whether UE height</w:t>
      </w:r>
      <w:r w:rsidR="001A00CB">
        <w:t>, location and</w:t>
      </w:r>
      <w:r w:rsidR="000F095F">
        <w:t>/or</w:t>
      </w:r>
      <w:r w:rsidR="001A00CB">
        <w:t xml:space="preserve"> velocity</w:t>
      </w:r>
      <w:r>
        <w:t xml:space="preserve"> reporting without being accompanied by other RRM report is supported for NR UAV.</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0F095F" w:rsidP="00ED5E10" w:rsidRDefault="000F095F" w14:paraId="62639429" w14:textId="77777777">
      <w:pPr>
        <w:pStyle w:val="B-Body"/>
        <w:spacing w:line="276" w:lineRule="auto"/>
        <w:ind w:left="0"/>
        <w:jc w:val="both"/>
        <w:rPr>
          <w:sz w:val="20"/>
        </w:rPr>
      </w:pPr>
    </w:p>
    <w:p w:rsidR="00ED5E10" w:rsidP="00ED5E10" w:rsidRDefault="00ED5E10" w14:paraId="441F1788" w14:textId="0F142D92">
      <w:pPr>
        <w:pStyle w:val="B-Body"/>
        <w:spacing w:line="276" w:lineRule="auto"/>
        <w:ind w:left="0"/>
        <w:jc w:val="both"/>
        <w:rPr>
          <w:sz w:val="20"/>
        </w:rPr>
      </w:pPr>
      <w:r>
        <w:rPr>
          <w:sz w:val="20"/>
        </w:rPr>
        <w:t xml:space="preserve">During LTE UAV WI in Rel-15, the ability for the UE to report height was </w:t>
      </w:r>
      <w:r w:rsidR="000F095F">
        <w:rPr>
          <w:sz w:val="20"/>
        </w:rPr>
        <w:t>based on a RRC field</w:t>
      </w:r>
      <w:r>
        <w:rPr>
          <w:sz w:val="20"/>
        </w:rPr>
        <w:t xml:space="preserve"> </w:t>
      </w:r>
      <w:r w:rsidRPr="00FE5DA4">
        <w:rPr>
          <w:i/>
          <w:iCs/>
          <w:sz w:val="20"/>
        </w:rPr>
        <w:t>heightUE</w:t>
      </w:r>
      <w:r>
        <w:rPr>
          <w:sz w:val="20"/>
        </w:rPr>
        <w:t xml:space="preserve"> </w:t>
      </w:r>
      <w:r w:rsidR="000F095F">
        <w:rPr>
          <w:sz w:val="20"/>
        </w:rPr>
        <w:t xml:space="preserve">which the UE includes </w:t>
      </w:r>
      <w:r>
        <w:rPr>
          <w:sz w:val="20"/>
        </w:rPr>
        <w:t>along with other measurement reports when eventH1 or eventH2 is configured and triggered.</w:t>
      </w:r>
    </w:p>
    <w:p w:rsidR="00ED5E10" w:rsidP="00ED5E10" w:rsidRDefault="00ED5E10" w14:paraId="77D6A860" w14:textId="77777777">
      <w:pPr>
        <w:pStyle w:val="B-Body"/>
        <w:spacing w:line="276" w:lineRule="auto"/>
        <w:ind w:left="0"/>
        <w:jc w:val="both"/>
        <w:rPr>
          <w:sz w:val="20"/>
        </w:rPr>
      </w:pPr>
      <w:r>
        <w:rPr>
          <w:sz w:val="20"/>
        </w:rPr>
        <w:t>From TS 36.331, section 5.5.5.1</w:t>
      </w:r>
    </w:p>
    <w:tbl>
      <w:tblPr>
        <w:tblStyle w:val="TableGrid"/>
        <w:tblW w:w="0" w:type="auto"/>
        <w:tblLook w:val="04A0" w:firstRow="1" w:lastRow="0" w:firstColumn="1" w:lastColumn="0" w:noHBand="0" w:noVBand="1"/>
      </w:tblPr>
      <w:tblGrid>
        <w:gridCol w:w="9350"/>
      </w:tblGrid>
      <w:tr w:rsidR="00ED5E10" w:rsidTr="00E9055D" w14:paraId="0E21A845" w14:textId="77777777">
        <w:tc>
          <w:tcPr>
            <w:tcW w:w="9350" w:type="dxa"/>
          </w:tcPr>
          <w:p w:rsidRPr="00061D3C" w:rsidR="00ED5E10" w:rsidP="00E9055D" w:rsidRDefault="00ED5E10" w14:paraId="01066144" w14:textId="77777777">
            <w:pPr>
              <w:overflowPunct/>
              <w:autoSpaceDE/>
              <w:autoSpaceDN/>
              <w:adjustRightInd/>
              <w:spacing w:line="276" w:lineRule="auto"/>
              <w:textAlignment w:val="auto"/>
              <w:rPr>
                <w:color w:val="000000"/>
                <w:lang w:val="en-US"/>
              </w:rPr>
            </w:pPr>
            <w:r w:rsidRPr="00061D3C">
              <w:rPr>
                <w:color w:val="000000"/>
              </w:rPr>
              <w:t>For the </w:t>
            </w:r>
            <w:r w:rsidRPr="00061D3C">
              <w:rPr>
                <w:i/>
                <w:iCs/>
                <w:color w:val="000000"/>
              </w:rPr>
              <w:t>measId</w:t>
            </w:r>
            <w:r w:rsidRPr="00061D3C">
              <w:rPr>
                <w:color w:val="000000"/>
              </w:rPr>
              <w:t> for which the measurement reporting procedure was triggered, the UE shall set the </w:t>
            </w:r>
            <w:r w:rsidRPr="00061D3C">
              <w:rPr>
                <w:i/>
                <w:iCs/>
                <w:color w:val="000000"/>
              </w:rPr>
              <w:t>measResults</w:t>
            </w:r>
            <w:r w:rsidRPr="00061D3C">
              <w:rPr>
                <w:color w:val="000000"/>
              </w:rPr>
              <w:t> within the </w:t>
            </w:r>
            <w:r w:rsidRPr="00061D3C">
              <w:rPr>
                <w:i/>
                <w:iCs/>
                <w:color w:val="000000"/>
              </w:rPr>
              <w:t>MeasurementReport</w:t>
            </w:r>
            <w:r w:rsidRPr="00061D3C">
              <w:rPr>
                <w:color w:val="000000"/>
              </w:rPr>
              <w:t> message as follows:</w:t>
            </w:r>
          </w:p>
          <w:p w:rsidRPr="00061D3C" w:rsidR="00ED5E10" w:rsidP="00E9055D" w:rsidRDefault="00ED5E10" w14:paraId="6CCE20E0" w14:textId="77777777">
            <w:pPr>
              <w:overflowPunct/>
              <w:autoSpaceDE/>
              <w:autoSpaceDN/>
              <w:adjustRightInd/>
              <w:spacing w:line="276" w:lineRule="auto"/>
              <w:ind w:left="568" w:hanging="284"/>
              <w:textAlignment w:val="auto"/>
              <w:rPr>
                <w:color w:val="000000"/>
                <w:lang w:val="en-US"/>
              </w:rPr>
            </w:pPr>
            <w:r w:rsidRPr="00061D3C">
              <w:rPr>
                <w:color w:val="000000"/>
              </w:rPr>
              <w:t>1&gt;  set the </w:t>
            </w:r>
            <w:r w:rsidRPr="00061D3C">
              <w:rPr>
                <w:i/>
                <w:iCs/>
                <w:color w:val="000000"/>
              </w:rPr>
              <w:t>measId</w:t>
            </w:r>
            <w:r w:rsidRPr="00061D3C">
              <w:rPr>
                <w:color w:val="000000"/>
              </w:rPr>
              <w:t> to the measurement identity that triggered the measurement reporting;</w:t>
            </w:r>
          </w:p>
          <w:p w:rsidR="00ED5E10" w:rsidP="00E9055D" w:rsidRDefault="00ED5E10" w14:paraId="3AD033E7" w14:textId="77777777">
            <w:pPr>
              <w:pStyle w:val="B-Body"/>
              <w:spacing w:line="276" w:lineRule="auto"/>
              <w:ind w:left="0"/>
              <w:jc w:val="both"/>
              <w:rPr>
                <w:sz w:val="20"/>
              </w:rPr>
            </w:pPr>
            <w:r>
              <w:rPr>
                <w:sz w:val="20"/>
              </w:rPr>
              <w:t>…</w:t>
            </w:r>
          </w:p>
          <w:p w:rsidR="00ED5E10" w:rsidP="00E9055D" w:rsidRDefault="00ED5E10" w14:paraId="6063F3F7" w14:textId="77777777">
            <w:pPr>
              <w:pStyle w:val="b10"/>
              <w:spacing w:before="0" w:beforeAutospacing="0" w:after="180" w:afterAutospacing="0" w:line="276" w:lineRule="auto"/>
              <w:ind w:left="568" w:hanging="284"/>
              <w:rPr>
                <w:color w:val="000000"/>
                <w:sz w:val="20"/>
                <w:szCs w:val="20"/>
              </w:rPr>
            </w:pPr>
            <w:r>
              <w:rPr>
                <w:color w:val="000000"/>
                <w:sz w:val="20"/>
                <w:szCs w:val="20"/>
                <w:lang w:val="en-GB"/>
              </w:rPr>
              <w:t>1&gt;  if the </w:t>
            </w:r>
            <w:r>
              <w:rPr>
                <w:i/>
                <w:iCs/>
                <w:color w:val="000000"/>
                <w:sz w:val="20"/>
                <w:szCs w:val="20"/>
                <w:lang w:val="en-GB"/>
              </w:rPr>
              <w:t>triggerType</w:t>
            </w:r>
            <w:r>
              <w:rPr>
                <w:color w:val="000000"/>
                <w:sz w:val="20"/>
                <w:szCs w:val="20"/>
                <w:lang w:val="en-GB"/>
              </w:rPr>
              <w:t> is set to </w:t>
            </w:r>
            <w:r>
              <w:rPr>
                <w:i/>
                <w:iCs/>
                <w:color w:val="000000"/>
                <w:sz w:val="20"/>
                <w:szCs w:val="20"/>
                <w:lang w:val="en-GB"/>
              </w:rPr>
              <w:t>event</w:t>
            </w:r>
            <w:r>
              <w:rPr>
                <w:color w:val="000000"/>
                <w:sz w:val="20"/>
                <w:szCs w:val="20"/>
                <w:lang w:val="en-GB"/>
              </w:rPr>
              <w:t>; and if </w:t>
            </w:r>
            <w:r>
              <w:rPr>
                <w:i/>
                <w:iCs/>
                <w:color w:val="000000"/>
                <w:sz w:val="20"/>
                <w:szCs w:val="20"/>
                <w:lang w:val="en-GB"/>
              </w:rPr>
              <w:t>eventId</w:t>
            </w:r>
            <w:r>
              <w:rPr>
                <w:color w:val="000000"/>
                <w:sz w:val="20"/>
                <w:szCs w:val="20"/>
                <w:lang w:val="en-GB"/>
              </w:rPr>
              <w:t> is set to </w:t>
            </w:r>
            <w:r>
              <w:rPr>
                <w:i/>
                <w:iCs/>
                <w:color w:val="000000"/>
                <w:sz w:val="20"/>
                <w:szCs w:val="20"/>
                <w:lang w:val="en-GB"/>
              </w:rPr>
              <w:t>eventH1</w:t>
            </w:r>
            <w:r>
              <w:rPr>
                <w:color w:val="000000"/>
                <w:sz w:val="20"/>
                <w:szCs w:val="20"/>
                <w:lang w:val="en-GB"/>
              </w:rPr>
              <w:t> or </w:t>
            </w:r>
            <w:r>
              <w:rPr>
                <w:i/>
                <w:iCs/>
                <w:color w:val="000000"/>
                <w:sz w:val="20"/>
                <w:szCs w:val="20"/>
                <w:lang w:val="en-GB"/>
              </w:rPr>
              <w:t>eventH2</w:t>
            </w:r>
            <w:r>
              <w:rPr>
                <w:color w:val="000000"/>
                <w:sz w:val="20"/>
                <w:szCs w:val="20"/>
                <w:lang w:val="en-GB"/>
              </w:rPr>
              <w:t>:</w:t>
            </w:r>
          </w:p>
          <w:p w:rsidR="00ED5E10" w:rsidP="00E9055D" w:rsidRDefault="00ED5E10" w14:paraId="75933CC5" w14:textId="77777777">
            <w:pPr>
              <w:pStyle w:val="b2"/>
              <w:spacing w:before="0" w:beforeAutospacing="0" w:after="180" w:afterAutospacing="0" w:line="276" w:lineRule="auto"/>
              <w:ind w:left="851" w:hanging="284"/>
              <w:rPr>
                <w:color w:val="000000"/>
                <w:sz w:val="20"/>
                <w:szCs w:val="20"/>
              </w:rPr>
            </w:pPr>
            <w:r>
              <w:rPr>
                <w:color w:val="000000"/>
                <w:sz w:val="20"/>
                <w:szCs w:val="20"/>
                <w:lang w:val="en-GB"/>
              </w:rPr>
              <w:t>2&gt;  set the </w:t>
            </w:r>
            <w:r>
              <w:rPr>
                <w:i/>
                <w:iCs/>
                <w:color w:val="000000"/>
                <w:sz w:val="20"/>
                <w:szCs w:val="20"/>
                <w:lang w:val="en-GB"/>
              </w:rPr>
              <w:t>heightUE</w:t>
            </w:r>
            <w:r>
              <w:rPr>
                <w:color w:val="000000"/>
                <w:sz w:val="20"/>
                <w:szCs w:val="20"/>
                <w:lang w:val="en-GB"/>
              </w:rPr>
              <w:t> to include the altitude of the UE;</w:t>
            </w:r>
          </w:p>
          <w:p w:rsidR="00ED5E10" w:rsidP="00E9055D" w:rsidRDefault="00ED5E10" w14:paraId="2C8F3CF1" w14:textId="77777777">
            <w:pPr>
              <w:pStyle w:val="B-Body"/>
              <w:spacing w:line="276" w:lineRule="auto"/>
              <w:ind w:left="0"/>
              <w:jc w:val="both"/>
              <w:rPr>
                <w:sz w:val="20"/>
              </w:rPr>
            </w:pPr>
            <w:r>
              <w:rPr>
                <w:sz w:val="20"/>
              </w:rPr>
              <w:t>…</w:t>
            </w:r>
          </w:p>
        </w:tc>
      </w:tr>
    </w:tbl>
    <w:p w:rsidR="00ED5E10" w:rsidP="00ED5E10" w:rsidRDefault="00ED5E10" w14:paraId="3C4113D1" w14:textId="77777777">
      <w:pPr>
        <w:pStyle w:val="B-Body"/>
        <w:spacing w:line="276" w:lineRule="auto"/>
        <w:ind w:left="0"/>
        <w:jc w:val="both"/>
        <w:rPr>
          <w:sz w:val="20"/>
        </w:rPr>
      </w:pPr>
    </w:p>
    <w:p w:rsidR="00ED5E10" w:rsidP="00ED5E10" w:rsidRDefault="00ED5E10" w14:paraId="27A20DF9" w14:textId="77777777">
      <w:pPr>
        <w:pStyle w:val="B-Body"/>
        <w:spacing w:line="276" w:lineRule="auto"/>
        <w:ind w:left="0"/>
        <w:jc w:val="both"/>
        <w:rPr>
          <w:sz w:val="20"/>
        </w:rPr>
      </w:pPr>
      <w:r>
        <w:rPr>
          <w:sz w:val="20"/>
        </w:rPr>
        <w:t xml:space="preserve">Later, as TEI17, ability for the UE to report uncompensated barometric pressure was also added for LTE. Such feature already existed for NR and it was in fact ported back to LTE. </w:t>
      </w:r>
    </w:p>
    <w:p w:rsidR="00ED5E10" w:rsidP="00ED5E10" w:rsidRDefault="00ED5E10" w14:paraId="0EFEC328" w14:textId="77777777">
      <w:pPr>
        <w:pStyle w:val="Observation"/>
      </w:pPr>
      <w:bookmarkStart w:name="_Toc110516157" w:id="208"/>
      <w:bookmarkStart w:name="_Toc110532036" w:id="209"/>
      <w:bookmarkStart w:name="_Toc110532541" w:id="210"/>
      <w:bookmarkStart w:name="_Toc110954668" w:id="211"/>
      <w:bookmarkStart w:name="_Toc110970724" w:id="212"/>
      <w:bookmarkStart w:name="_Toc110972909" w:id="213"/>
      <w:bookmarkStart w:name="_Toc115276561" w:id="214"/>
      <w:bookmarkStart w:name="_Toc115276580" w:id="215"/>
      <w:bookmarkStart w:name="_Toc115276728" w:id="216"/>
      <w:bookmarkStart w:name="_Toc115338451" w:id="217"/>
      <w:bookmarkStart w:name="_Toc115376649" w:id="218"/>
      <w:bookmarkStart w:name="_Toc115376831" w:id="219"/>
      <w:bookmarkStart w:name="_Toc118304729" w:id="220"/>
      <w:bookmarkStart w:name="_Toc118304774" w:id="221"/>
      <w:bookmarkStart w:name="_Toc118316911" w:id="222"/>
      <w:bookmarkStart w:name="_Toc118317301" w:id="223"/>
      <w:bookmarkStart w:name="_Toc118384895" w:id="224"/>
      <w:bookmarkStart w:name="_Toc118385280" w:id="225"/>
      <w:r>
        <w:t xml:space="preserve">Uncompensated barometric pressure reporting mechanism exists in NR. LTE-like height reporting (using </w:t>
      </w:r>
      <w:r w:rsidRPr="00511D6C">
        <w:rPr>
          <w:i/>
          <w:iCs/>
        </w:rPr>
        <w:t>heightUE</w:t>
      </w:r>
      <w:r>
        <w:t>) does not exist for NR. RAN2 should decide whether to support only one or both of these options for NR UAVs.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ED5E10" w:rsidP="00ED5E10" w:rsidRDefault="00ED5E10" w14:paraId="5E9183C3" w14:textId="77777777">
      <w:pPr>
        <w:pStyle w:val="Proposal"/>
        <w:spacing w:line="276" w:lineRule="auto"/>
        <w:ind w:left="0" w:firstLine="0"/>
      </w:pPr>
      <w:bookmarkStart w:name="_Toc110516161" w:id="226"/>
      <w:bookmarkStart w:name="_Toc110532041" w:id="227"/>
      <w:bookmarkStart w:name="_Toc110532549" w:id="228"/>
      <w:bookmarkStart w:name="_Toc110954674" w:id="229"/>
      <w:bookmarkStart w:name="_Toc110970730" w:id="230"/>
      <w:bookmarkStart w:name="_Toc110972916" w:id="231"/>
      <w:bookmarkStart w:name="_Toc115276632" w:id="232"/>
      <w:bookmarkStart w:name="_Toc115276735" w:id="233"/>
      <w:bookmarkStart w:name="_Toc115338441" w:id="234"/>
      <w:bookmarkStart w:name="_Toc115376660" w:id="235"/>
      <w:bookmarkStart w:name="_Toc118304812" w:id="236"/>
      <w:bookmarkStart w:name="_Toc118316920" w:id="237"/>
      <w:bookmarkStart w:name="_Toc118317310" w:id="238"/>
      <w:bookmarkStart w:name="_Toc118384904" w:id="239"/>
      <w:bookmarkStart w:name="_Toc118385289" w:id="240"/>
      <w:r>
        <w:t>H1/H2 triggered UE height reporting using uncompensated barometric pressure measurement is supported. (Height reporting using an RRC field as in LTE is not introduced.)</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t xml:space="preserve">  </w:t>
      </w:r>
    </w:p>
    <w:p w:rsidRPr="00E40563" w:rsidR="00ED5E10" w:rsidP="00ED5E10" w:rsidRDefault="00ED5E10" w14:paraId="0F78AC74" w14:textId="77777777">
      <w:pPr>
        <w:pStyle w:val="Proposal"/>
        <w:numPr>
          <w:ilvl w:val="0"/>
          <w:numId w:val="0"/>
        </w:numPr>
        <w:spacing w:line="276" w:lineRule="auto"/>
      </w:pPr>
    </w:p>
    <w:p w:rsidRPr="00462822" w:rsidR="00905A31" w:rsidP="00905A31" w:rsidRDefault="00905A31" w14:paraId="777829E5" w14:textId="77777777">
      <w:pPr>
        <w:pStyle w:val="Proposal"/>
        <w:numPr>
          <w:ilvl w:val="0"/>
          <w:numId w:val="0"/>
        </w:numPr>
        <w:spacing w:line="276" w:lineRule="auto"/>
      </w:pPr>
    </w:p>
    <w:bookmarkEnd w:id="135"/>
    <w:bookmarkEnd w:id="136"/>
    <w:bookmarkEnd w:id="137"/>
    <w:bookmarkEnd w:id="138"/>
    <w:bookmarkEnd w:id="139"/>
    <w:bookmarkEnd w:id="140"/>
    <w:bookmarkEnd w:id="141"/>
    <w:bookmarkEnd w:id="142"/>
    <w:bookmarkEnd w:id="143"/>
    <w:bookmarkEnd w:id="144"/>
    <w:bookmarkEnd w:id="145"/>
    <w:bookmarkEnd w:id="146"/>
    <w:bookmarkEnd w:id="147"/>
    <w:p w:rsidRPr="004721D9" w:rsidR="00F9749E" w:rsidP="00747CB4" w:rsidRDefault="0076261B" w14:paraId="53524841" w14:textId="4597F4E0">
      <w:pPr>
        <w:pStyle w:val="Heading1"/>
        <w:spacing w:line="276" w:lineRule="auto"/>
      </w:pPr>
      <w:r>
        <w:t>Summary</w:t>
      </w:r>
    </w:p>
    <w:p w:rsidRPr="008A795B" w:rsidR="00FF2888" w:rsidP="00747CB4" w:rsidRDefault="00E8280A" w14:paraId="30CFE7AF" w14:textId="10B186A8">
      <w:pPr>
        <w:spacing w:line="276" w:lineRule="auto"/>
        <w:jc w:val="both"/>
      </w:pPr>
      <w:r w:rsidRPr="008A795B">
        <w:t xml:space="preserve">In this </w:t>
      </w:r>
      <w:r w:rsidRPr="008A795B" w:rsidR="00F16116">
        <w:t>contribution,</w:t>
      </w:r>
      <w:r w:rsidRPr="008A795B" w:rsidR="000A49C8">
        <w:t xml:space="preserve"> we made the following </w:t>
      </w:r>
      <w:r w:rsidRPr="008A795B">
        <w:t>observa</w:t>
      </w:r>
      <w:r w:rsidRPr="008A795B" w:rsidR="0017207A">
        <w:t>tions:</w:t>
      </w:r>
    </w:p>
    <w:p w:rsidR="00C154F1" w:rsidP="00C154F1" w:rsidRDefault="00C154F1" w14:paraId="2C076BD2" w14:textId="77777777">
      <w:pPr>
        <w:ind w:left="1260" w:hanging="1260"/>
        <w:jc w:val="both"/>
      </w:pPr>
      <w:r>
        <w:t>Observation 1.</w:t>
      </w:r>
      <w:r>
        <w:tab/>
      </w:r>
      <w:r>
        <w:t>In addition to indicating updated flight path availability in msg3/5 during initial access, UE should be able to indicate it during CONNECTED.</w:t>
      </w:r>
    </w:p>
    <w:p w:rsidR="00C154F1" w:rsidP="00C154F1" w:rsidRDefault="00C154F1" w14:paraId="33C0316E" w14:textId="77777777">
      <w:pPr>
        <w:ind w:left="1260" w:hanging="1260"/>
        <w:jc w:val="both"/>
      </w:pPr>
      <w:r>
        <w:t>Observation 2.</w:t>
      </w:r>
      <w:r>
        <w:tab/>
      </w:r>
      <w:r>
        <w:t>For aerial UEs capable of different antenna configurations, the antenna configuration change may result in significant inter-cell interference variation.</w:t>
      </w:r>
    </w:p>
    <w:p w:rsidR="00C154F1" w:rsidP="00C154F1" w:rsidRDefault="00C154F1" w14:paraId="6F351024" w14:textId="77777777">
      <w:pPr>
        <w:ind w:left="1260" w:hanging="1260"/>
        <w:jc w:val="both"/>
      </w:pPr>
      <w:r>
        <w:t>Observation 3.</w:t>
      </w:r>
      <w:r>
        <w:tab/>
      </w:r>
      <w:r>
        <w:t>Measuring only a subset of beams based on height can save on number of measurements without significant performance degradation.</w:t>
      </w:r>
    </w:p>
    <w:p w:rsidR="00C154F1" w:rsidP="00C154F1" w:rsidRDefault="00C154F1" w14:paraId="61B92458" w14:textId="77777777">
      <w:pPr>
        <w:ind w:left="1260" w:hanging="1260"/>
        <w:jc w:val="both"/>
      </w:pPr>
      <w:r>
        <w:t>Observation 4.</w:t>
      </w:r>
      <w:r>
        <w:tab/>
      </w:r>
      <w:r>
        <w:t>According to LTE procedure for H1/H2 triggered measurement reporting, height, location and/or velocity measurement reports cannot be sent alone without being included along with other radio measurements.</w:t>
      </w:r>
    </w:p>
    <w:p w:rsidR="00C154F1" w:rsidP="00C154F1" w:rsidRDefault="00C154F1" w14:paraId="16B43A22" w14:textId="77777777">
      <w:pPr>
        <w:ind w:left="1260" w:hanging="1260"/>
        <w:jc w:val="both"/>
      </w:pPr>
      <w:r>
        <w:t>Observation 5.</w:t>
      </w:r>
      <w:r>
        <w:tab/>
      </w:r>
      <w:r>
        <w:t>There may be some use cases where reporting height, location and/or velocity without accompanying RRM report is desirable.</w:t>
      </w:r>
    </w:p>
    <w:p w:rsidR="00C154F1" w:rsidP="00C154F1" w:rsidRDefault="00C154F1" w14:paraId="1B26EEFD" w14:textId="77777777">
      <w:pPr>
        <w:ind w:left="1260" w:hanging="1260"/>
        <w:jc w:val="both"/>
      </w:pPr>
      <w:r>
        <w:t>Observation 6.</w:t>
      </w:r>
      <w:r>
        <w:tab/>
      </w:r>
      <w:r>
        <w:t>Uncompensated barometric pressure reporting mechanism exists in NR. LTE-like height reporting (using heightUE) does not exist for NR. RAN2 should decide whether to support only one or both of these options for NR UAVs.</w:t>
      </w:r>
    </w:p>
    <w:p w:rsidRPr="00456300" w:rsidR="00CD713F" w:rsidP="00CD713F" w:rsidRDefault="00CD713F" w14:paraId="67DB1FE3" w14:textId="6C120526">
      <w:pPr>
        <w:jc w:val="both"/>
      </w:pPr>
    </w:p>
    <w:p w:rsidR="00A52A8A" w:rsidP="00747CB4" w:rsidRDefault="00A52A8A" w14:paraId="1879CBF4" w14:textId="5530EE25">
      <w:pPr>
        <w:spacing w:line="276" w:lineRule="auto"/>
        <w:jc w:val="both"/>
      </w:pPr>
      <w:r>
        <w:t xml:space="preserve">Based on the </w:t>
      </w:r>
      <w:r w:rsidR="00DA1A0B">
        <w:t xml:space="preserve">discussion and </w:t>
      </w:r>
      <w:r>
        <w:t>observations, w</w:t>
      </w:r>
      <w:r w:rsidRPr="00FB4733">
        <w:t>e propose:</w:t>
      </w:r>
    </w:p>
    <w:p w:rsidR="00C154F1" w:rsidP="00C154F1" w:rsidRDefault="00C154F1" w14:paraId="0A52AB65" w14:textId="77777777">
      <w:pPr>
        <w:ind w:left="1260" w:hanging="1260"/>
      </w:pPr>
      <w:r>
        <w:t>Proposal 1.</w:t>
      </w:r>
      <w:r>
        <w:tab/>
      </w:r>
      <w:r>
        <w:t xml:space="preserve">Following enhancements to flight path reporting will be supported: (i) propagation of flight path between gNBs during handover, (ii) enabling LTE UAVs connected to 5GC to report the </w:t>
      </w:r>
      <w:r w:rsidRPr="00C154F1">
        <w:rPr>
          <w:i/>
          <w:iCs/>
        </w:rPr>
        <w:t>flightPathInfoAvailable</w:t>
      </w:r>
      <w:r>
        <w:t xml:space="preserve"> flag.</w:t>
      </w:r>
    </w:p>
    <w:p w:rsidR="00C154F1" w:rsidP="00C154F1" w:rsidRDefault="00C154F1" w14:paraId="2085E9C8" w14:textId="77777777">
      <w:pPr>
        <w:ind w:left="1260" w:hanging="1260"/>
      </w:pPr>
      <w:r>
        <w:t>Proposal 2.</w:t>
      </w:r>
      <w:r>
        <w:tab/>
      </w:r>
      <w:r>
        <w:t>UE is allowed to indicate availability of updated flight path while in CONNECTED mode. FFS whether to use UAI, new MAC CE, or other solution.</w:t>
      </w:r>
    </w:p>
    <w:p w:rsidR="00C154F1" w:rsidP="00C154F1" w:rsidRDefault="00C154F1" w14:paraId="4C6657F3" w14:textId="77777777">
      <w:pPr>
        <w:ind w:left="1260" w:hanging="1260"/>
      </w:pPr>
      <w:r>
        <w:t>Proposal 3.</w:t>
      </w:r>
      <w:r>
        <w:tab/>
      </w:r>
      <w:r>
        <w:t>Signalling of changes in flight path information (i.e. delta signalling) is supported. FFS details.</w:t>
      </w:r>
    </w:p>
    <w:p w:rsidR="00C154F1" w:rsidP="00C154F1" w:rsidRDefault="00C154F1" w14:paraId="0D48EB42" w14:textId="77777777">
      <w:pPr>
        <w:ind w:left="1260" w:hanging="1260"/>
      </w:pPr>
      <w:r>
        <w:t>Proposal 4.</w:t>
      </w:r>
      <w:r>
        <w:tab/>
      </w:r>
      <w:r>
        <w:t>Discuss whether RAN should be able to retrieve flight path/update from CN. If yes, send LS to RAN3.</w:t>
      </w:r>
    </w:p>
    <w:p w:rsidR="00C154F1" w:rsidP="00C154F1" w:rsidRDefault="00C154F1" w14:paraId="4175FE9F" w14:textId="77777777">
      <w:pPr>
        <w:ind w:left="1260" w:hanging="1260"/>
      </w:pPr>
      <w:r>
        <w:t>Proposal 5.</w:t>
      </w:r>
      <w:r>
        <w:tab/>
      </w:r>
      <w:r>
        <w:t>Introduce change in antenna/beam configuration as an optional trigger for reporting of UAV location, speed and/or antenna/beam configuration. Details FFS.</w:t>
      </w:r>
    </w:p>
    <w:p w:rsidR="00C154F1" w:rsidP="00C154F1" w:rsidRDefault="00C154F1" w14:paraId="66B5E3B7" w14:textId="77777777">
      <w:pPr>
        <w:ind w:left="1260" w:hanging="1260"/>
      </w:pPr>
      <w:r>
        <w:t>Proposal 6.</w:t>
      </w:r>
      <w:r>
        <w:tab/>
      </w:r>
      <w:r>
        <w:t>To reduce the number of beam measurements (and reporting), introduce height threshold for measurement of a subset of beams.</w:t>
      </w:r>
    </w:p>
    <w:p w:rsidR="00C154F1" w:rsidP="00C154F1" w:rsidRDefault="00C154F1" w14:paraId="6AEDC808" w14:textId="77777777">
      <w:pPr>
        <w:ind w:left="1260" w:hanging="1260"/>
      </w:pPr>
      <w:r>
        <w:t>Proposal 7.</w:t>
      </w:r>
      <w:r>
        <w:tab/>
      </w:r>
      <w:r>
        <w:t>Further study the activation of measurement configurations utilizing UE’s flight path.</w:t>
      </w:r>
    </w:p>
    <w:p w:rsidR="00C154F1" w:rsidP="00C154F1" w:rsidRDefault="00C154F1" w14:paraId="3F1FD1F8" w14:textId="77777777">
      <w:pPr>
        <w:ind w:left="1260" w:hanging="1260"/>
      </w:pPr>
      <w:r>
        <w:lastRenderedPageBreak/>
        <w:t>Proposal 8.</w:t>
      </w:r>
      <w:r>
        <w:tab/>
      </w:r>
      <w:r>
        <w:t>Discuss whether UE height, location and/or velocity reporting without being accompanied by other RRM report is supported for NR UAV.</w:t>
      </w:r>
    </w:p>
    <w:p w:rsidR="00C154F1" w:rsidP="00C154F1" w:rsidRDefault="00C154F1" w14:paraId="42C6E2B2" w14:textId="77777777">
      <w:pPr>
        <w:ind w:left="1260" w:hanging="1260"/>
      </w:pPr>
      <w:r>
        <w:t>Proposal 9.</w:t>
      </w:r>
      <w:r>
        <w:tab/>
      </w:r>
      <w:r>
        <w:t>H1/H2 triggered UE height reporting using uncompensated barometric pressure measurement is supported. (Height reporting using an RRC field as in LTE is not introduced.)</w:t>
      </w:r>
    </w:p>
    <w:p w:rsidRPr="004143F0" w:rsidR="00684A0A" w:rsidP="00684A0A" w:rsidRDefault="00684A0A" w14:paraId="161A000E" w14:textId="4DDF9FB9"/>
    <w:p w:rsidRPr="004721D9" w:rsidR="00CB1C5B" w:rsidP="00747CB4" w:rsidRDefault="00CB1C5B" w14:paraId="32F7E829" w14:textId="0DD5E914">
      <w:pPr>
        <w:pStyle w:val="Heading1"/>
        <w:spacing w:line="276" w:lineRule="auto"/>
      </w:pPr>
      <w:r w:rsidRPr="004721D9">
        <w:t>References</w:t>
      </w:r>
    </w:p>
    <w:p w:rsidR="00175052" w:rsidP="00747CB4" w:rsidRDefault="00175052" w14:paraId="0A451F0D" w14:textId="7497797E">
      <w:pPr>
        <w:spacing w:after="0" w:line="276" w:lineRule="auto"/>
        <w:rPr>
          <w:bCs/>
          <w:shd w:val="clear" w:color="auto" w:fill="FFFFFF"/>
        </w:rPr>
      </w:pPr>
      <w:r>
        <w:rPr>
          <w:bCs/>
          <w:shd w:val="clear" w:color="auto" w:fill="FFFFFF"/>
        </w:rPr>
        <w:t xml:space="preserve">[1] </w:t>
      </w:r>
      <w:r w:rsidRPr="00175052">
        <w:rPr>
          <w:bCs/>
          <w:shd w:val="clear" w:color="auto" w:fill="FFFFFF"/>
        </w:rPr>
        <w:t>RP-213600</w:t>
      </w:r>
      <w:r>
        <w:rPr>
          <w:bCs/>
          <w:shd w:val="clear" w:color="auto" w:fill="FFFFFF"/>
        </w:rPr>
        <w:t xml:space="preserve">, </w:t>
      </w:r>
      <w:r w:rsidRPr="00175052">
        <w:rPr>
          <w:bCs/>
          <w:shd w:val="clear" w:color="auto" w:fill="FFFFFF"/>
        </w:rPr>
        <w:t>New WID on NR support for UAV (Uncrewed Aerial Vehicles)</w:t>
      </w:r>
      <w:r>
        <w:rPr>
          <w:bCs/>
          <w:shd w:val="clear" w:color="auto" w:fill="FFFFFF"/>
        </w:rPr>
        <w:t>, RAN</w:t>
      </w:r>
      <w:r w:rsidRPr="00175052">
        <w:rPr>
          <w:bCs/>
          <w:shd w:val="clear" w:color="auto" w:fill="FFFFFF"/>
        </w:rPr>
        <w:t>#94e</w:t>
      </w:r>
      <w:r>
        <w:rPr>
          <w:bCs/>
          <w:shd w:val="clear" w:color="auto" w:fill="FFFFFF"/>
        </w:rPr>
        <w:t>, Dec. 2021</w:t>
      </w:r>
    </w:p>
    <w:p w:rsidR="00CB51F8" w:rsidP="00594D84" w:rsidRDefault="002975BE" w14:paraId="77EE3759" w14:textId="58D1A11E">
      <w:pPr>
        <w:spacing w:after="0" w:line="276" w:lineRule="auto"/>
        <w:rPr>
          <w:bCs/>
          <w:shd w:val="clear" w:color="auto" w:fill="FFFFFF"/>
        </w:rPr>
      </w:pPr>
      <w:r w:rsidRPr="007F0892">
        <w:rPr>
          <w:bCs/>
          <w:shd w:val="clear" w:color="auto" w:fill="FFFFFF"/>
        </w:rPr>
        <w:t>[</w:t>
      </w:r>
      <w:r w:rsidR="00175052">
        <w:rPr>
          <w:bCs/>
          <w:shd w:val="clear" w:color="auto" w:fill="FFFFFF"/>
        </w:rPr>
        <w:t>2</w:t>
      </w:r>
      <w:r w:rsidRPr="007F0892">
        <w:rPr>
          <w:bCs/>
          <w:shd w:val="clear" w:color="auto" w:fill="FFFFFF"/>
        </w:rPr>
        <w:t xml:space="preserve">] </w:t>
      </w:r>
      <w:r w:rsidR="00A615EF">
        <w:rPr>
          <w:bCs/>
          <w:shd w:val="clear" w:color="auto" w:fill="FFFFFF"/>
        </w:rPr>
        <w:t>TR 36.777</w:t>
      </w:r>
      <w:r w:rsidR="00D23959">
        <w:rPr>
          <w:bCs/>
          <w:shd w:val="clear" w:color="auto" w:fill="FFFFFF"/>
        </w:rPr>
        <w:t xml:space="preserve">, </w:t>
      </w:r>
      <w:r w:rsidRPr="00D23959" w:rsidR="00D23959">
        <w:rPr>
          <w:bCs/>
          <w:shd w:val="clear" w:color="auto" w:fill="FFFFFF"/>
        </w:rPr>
        <w:t>Study on Enhanced LTE Support for Aerial Vehicles</w:t>
      </w:r>
      <w:r w:rsidR="00D23959">
        <w:rPr>
          <w:bCs/>
          <w:shd w:val="clear" w:color="auto" w:fill="FFFFFF"/>
        </w:rPr>
        <w:t xml:space="preserve"> </w:t>
      </w:r>
      <w:r w:rsidRPr="00D23959" w:rsidR="00D23959">
        <w:rPr>
          <w:bCs/>
          <w:shd w:val="clear" w:color="auto" w:fill="FFFFFF"/>
        </w:rPr>
        <w:t>(Release 15)</w:t>
      </w:r>
      <w:r w:rsidR="00D23959">
        <w:rPr>
          <w:bCs/>
          <w:shd w:val="clear" w:color="auto" w:fill="FFFFFF"/>
        </w:rPr>
        <w:t>, Technical Report</w:t>
      </w:r>
    </w:p>
    <w:p w:rsidR="006702F6" w:rsidP="00594D84" w:rsidRDefault="006702F6" w14:paraId="7D1EDE21" w14:textId="7ACA2669">
      <w:pPr>
        <w:spacing w:after="0" w:line="276" w:lineRule="auto"/>
        <w:rPr>
          <w:bCs/>
          <w:shd w:val="clear" w:color="auto" w:fill="FFFFFF"/>
        </w:rPr>
      </w:pPr>
      <w:r>
        <w:rPr>
          <w:bCs/>
          <w:shd w:val="clear" w:color="auto" w:fill="FFFFFF"/>
        </w:rPr>
        <w:t xml:space="preserve">[3] </w:t>
      </w:r>
      <w:r w:rsidRPr="006702F6">
        <w:rPr>
          <w:bCs/>
          <w:shd w:val="clear" w:color="auto" w:fill="FFFFFF"/>
        </w:rPr>
        <w:t>R2-2208098</w:t>
      </w:r>
      <w:r>
        <w:rPr>
          <w:bCs/>
          <w:shd w:val="clear" w:color="auto" w:fill="FFFFFF"/>
        </w:rPr>
        <w:t xml:space="preserve">, </w:t>
      </w:r>
      <w:r w:rsidRPr="006702F6">
        <w:rPr>
          <w:bCs/>
          <w:shd w:val="clear" w:color="auto" w:fill="FFFFFF"/>
        </w:rPr>
        <w:t>Measurement and reporting enhancements</w:t>
      </w:r>
      <w:r>
        <w:rPr>
          <w:bCs/>
          <w:shd w:val="clear" w:color="auto" w:fill="FFFFFF"/>
        </w:rPr>
        <w:t>, Qualcomm Inc., RAN2#119e, Aug. 2022</w:t>
      </w:r>
    </w:p>
    <w:p w:rsidR="00B86769" w:rsidP="00594D84" w:rsidRDefault="00B86769" w14:paraId="383090B7" w14:textId="1E262119">
      <w:pPr>
        <w:spacing w:after="0" w:line="276" w:lineRule="auto"/>
        <w:rPr>
          <w:bCs/>
          <w:shd w:val="clear" w:color="auto" w:fill="FFFFFF"/>
        </w:rPr>
      </w:pPr>
      <w:r>
        <w:rPr>
          <w:bCs/>
          <w:shd w:val="clear" w:color="auto" w:fill="FFFFFF"/>
        </w:rPr>
        <w:t xml:space="preserve">[4] R2-2209446, </w:t>
      </w:r>
      <w:r w:rsidRPr="006702F6">
        <w:rPr>
          <w:bCs/>
          <w:shd w:val="clear" w:color="auto" w:fill="FFFFFF"/>
        </w:rPr>
        <w:t>Measurement and reporting enhancements</w:t>
      </w:r>
      <w:r>
        <w:rPr>
          <w:bCs/>
          <w:shd w:val="clear" w:color="auto" w:fill="FFFFFF"/>
        </w:rPr>
        <w:t>, Qualcomm Inc., RAN2#119bis-e, Oct. 2022</w:t>
      </w:r>
    </w:p>
    <w:p w:rsidR="006F1CD4" w:rsidP="00594D84" w:rsidRDefault="006F1CD4" w14:paraId="37D081EB" w14:textId="5514D2EF">
      <w:pPr>
        <w:spacing w:after="0" w:line="276" w:lineRule="auto"/>
        <w:rPr>
          <w:bCs/>
          <w:shd w:val="clear" w:color="auto" w:fill="FFFFFF"/>
        </w:rPr>
      </w:pPr>
    </w:p>
    <w:p w:rsidRPr="006F1CD4" w:rsidR="006F1CD4" w:rsidP="00DB6BBA" w:rsidRDefault="006F1CD4" w14:paraId="1AED0E5E" w14:textId="30B65652">
      <w:pPr>
        <w:pStyle w:val="Heading1"/>
        <w:numPr>
          <w:ilvl w:val="0"/>
          <w:numId w:val="0"/>
        </w:numPr>
        <w:spacing w:line="276" w:lineRule="auto"/>
        <w:ind w:left="432" w:hanging="432"/>
      </w:pPr>
      <w:r w:rsidRPr="006F1CD4">
        <w:t>Appendix</w:t>
      </w:r>
      <w:r w:rsidR="00DB6BBA">
        <w:t xml:space="preserve"> A</w:t>
      </w:r>
      <w:r w:rsidRPr="006F1CD4">
        <w:t>: Detailed simulation setup</w:t>
      </w:r>
    </w:p>
    <w:p w:rsidR="006F1CD4" w:rsidP="006F1CD4" w:rsidRDefault="006F1CD4" w14:paraId="4ACC97CA" w14:textId="20811ABF">
      <w:pPr>
        <w:pStyle w:val="B-Body"/>
        <w:spacing w:line="276" w:lineRule="auto"/>
        <w:ind w:left="0"/>
        <w:jc w:val="both"/>
        <w:rPr>
          <w:sz w:val="20"/>
        </w:rPr>
      </w:pPr>
      <w:r>
        <w:rPr>
          <w:sz w:val="20"/>
        </w:rPr>
        <w:t>Figure</w:t>
      </w:r>
      <w:r w:rsidR="00F72076">
        <w:rPr>
          <w:sz w:val="20"/>
        </w:rPr>
        <w:t xml:space="preserve"> A.1</w:t>
      </w:r>
      <w:r>
        <w:rPr>
          <w:sz w:val="20"/>
        </w:rPr>
        <w:t xml:space="preserve"> below</w:t>
      </w:r>
      <w:r w:rsidR="00A51A75">
        <w:rPr>
          <w:sz w:val="20"/>
        </w:rPr>
        <w:t xml:space="preserve"> depicts the considered altitude and channel assumptions. </w:t>
      </w:r>
      <w:r>
        <w:rPr>
          <w:sz w:val="20"/>
        </w:rPr>
        <w:t xml:space="preserve">The assumed simulation parameters are listed in the table </w:t>
      </w:r>
      <w:r w:rsidR="00F72076">
        <w:rPr>
          <w:sz w:val="20"/>
        </w:rPr>
        <w:t>A.</w:t>
      </w:r>
      <w:r>
        <w:rPr>
          <w:sz w:val="20"/>
        </w:rPr>
        <w:t>1.</w:t>
      </w:r>
    </w:p>
    <w:p w:rsidR="006F1CD4" w:rsidP="006F1CD4" w:rsidRDefault="006F1CD4" w14:paraId="25E80A42" w14:textId="77777777">
      <w:pPr>
        <w:pStyle w:val="B-Body"/>
        <w:keepNext/>
        <w:spacing w:line="276" w:lineRule="auto"/>
        <w:ind w:left="0"/>
        <w:jc w:val="center"/>
      </w:pPr>
      <w:r>
        <w:rPr>
          <w:noProof/>
        </w:rPr>
        <w:drawing>
          <wp:inline distT="0" distB="0" distL="0" distR="0" wp14:anchorId="38AD9A18" wp14:editId="222F9620">
            <wp:extent cx="3725333" cy="1577301"/>
            <wp:effectExtent l="0" t="0" r="0" b="4445"/>
            <wp:docPr id="15"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8">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1B662853-91B6-47BB-A901-9C8876570C25}"/>
                        </a:ext>
                      </a:extLst>
                    </a:blip>
                    <a:srcRect t="3847"/>
                    <a:stretch>
                      <a:fillRect/>
                    </a:stretch>
                  </pic:blipFill>
                  <pic:spPr>
                    <a:xfrm>
                      <a:off x="0" y="0"/>
                      <a:ext cx="3725333" cy="1577301"/>
                    </a:xfrm>
                    <a:prstGeom prst="rect">
                      <a:avLst/>
                    </a:prstGeom>
                  </pic:spPr>
                </pic:pic>
              </a:graphicData>
            </a:graphic>
          </wp:inline>
        </w:drawing>
      </w:r>
    </w:p>
    <w:p w:rsidR="006F1CD4" w:rsidP="006F1CD4" w:rsidRDefault="006F1CD4" w14:paraId="51DE52B4" w14:textId="4F5170E2">
      <w:pPr>
        <w:pStyle w:val="Caption"/>
        <w:spacing w:line="276" w:lineRule="auto"/>
      </w:pPr>
      <w:r>
        <w:t xml:space="preserve">Figure </w:t>
      </w:r>
      <w:r w:rsidR="00F72076">
        <w:t>A.1</w:t>
      </w:r>
      <w:r>
        <w:t xml:space="preserve"> Simulation Scenario</w:t>
      </w:r>
    </w:p>
    <w:p w:rsidR="006F1CD4" w:rsidP="006F1CD4" w:rsidRDefault="006F1CD4" w14:paraId="79F7B21A" w14:textId="33B9383B">
      <w:pPr>
        <w:pStyle w:val="Caption"/>
        <w:spacing w:line="276" w:lineRule="auto"/>
      </w:pPr>
      <w:r>
        <w:t xml:space="preserve">Table </w:t>
      </w:r>
      <w:r w:rsidR="00F72076">
        <w:t>A.1</w:t>
      </w:r>
      <w:r>
        <w:t xml:space="preserve"> Simulation parameters</w:t>
      </w:r>
    </w:p>
    <w:tbl>
      <w:tblPr>
        <w:tblStyle w:val="TableGrid"/>
        <w:tblW w:w="0" w:type="auto"/>
        <w:tblLook w:val="04A0" w:firstRow="1" w:lastRow="0" w:firstColumn="1" w:lastColumn="0" w:noHBand="0" w:noVBand="1"/>
      </w:tblPr>
      <w:tblGrid>
        <w:gridCol w:w="3685"/>
        <w:gridCol w:w="5665"/>
      </w:tblGrid>
      <w:tr w:rsidRPr="00C36CC3" w:rsidR="006F1CD4" w:rsidTr="57759313" w14:paraId="29C148BD" w14:textId="77777777">
        <w:trPr>
          <w:trHeight w:val="288"/>
        </w:trPr>
        <w:tc>
          <w:tcPr>
            <w:tcW w:w="3685" w:type="dxa"/>
            <w:hideMark/>
          </w:tcPr>
          <w:p w:rsidRPr="00C36CC3" w:rsidR="006F1CD4" w:rsidP="00E9055D" w:rsidRDefault="006F1CD4" w14:paraId="2E788F33" w14:textId="77777777">
            <w:pPr>
              <w:pStyle w:val="B-Body"/>
              <w:spacing w:line="276" w:lineRule="auto"/>
              <w:ind w:left="0"/>
              <w:jc w:val="both"/>
              <w:rPr>
                <w:sz w:val="20"/>
                <w:szCs w:val="18"/>
              </w:rPr>
            </w:pPr>
            <w:r w:rsidRPr="00C36CC3">
              <w:rPr>
                <w:b/>
                <w:bCs/>
                <w:sz w:val="20"/>
                <w:szCs w:val="18"/>
              </w:rPr>
              <w:t>Parameters</w:t>
            </w:r>
          </w:p>
        </w:tc>
        <w:tc>
          <w:tcPr>
            <w:tcW w:w="5665" w:type="dxa"/>
            <w:hideMark/>
          </w:tcPr>
          <w:p w:rsidRPr="00C36CC3" w:rsidR="006F1CD4" w:rsidP="00E9055D" w:rsidRDefault="006F1CD4" w14:paraId="621A65D3" w14:textId="77777777">
            <w:pPr>
              <w:pStyle w:val="B-Body"/>
              <w:spacing w:line="276" w:lineRule="auto"/>
              <w:ind w:left="0"/>
              <w:jc w:val="both"/>
              <w:rPr>
                <w:sz w:val="20"/>
                <w:szCs w:val="18"/>
              </w:rPr>
            </w:pPr>
            <w:r w:rsidRPr="00C36CC3">
              <w:rPr>
                <w:b/>
                <w:bCs/>
                <w:sz w:val="20"/>
                <w:szCs w:val="18"/>
              </w:rPr>
              <w:t>Values</w:t>
            </w:r>
          </w:p>
        </w:tc>
      </w:tr>
      <w:tr w:rsidRPr="00C36CC3" w:rsidR="006F1CD4" w:rsidTr="57759313" w14:paraId="09861FC5" w14:textId="77777777">
        <w:trPr>
          <w:trHeight w:val="288"/>
        </w:trPr>
        <w:tc>
          <w:tcPr>
            <w:tcW w:w="3685" w:type="dxa"/>
            <w:hideMark/>
          </w:tcPr>
          <w:p w:rsidRPr="00C36CC3" w:rsidR="006F1CD4" w:rsidP="00E9055D" w:rsidRDefault="006F1CD4" w14:paraId="77104283" w14:textId="77777777">
            <w:pPr>
              <w:pStyle w:val="B-Body"/>
              <w:spacing w:line="276" w:lineRule="auto"/>
              <w:ind w:left="0"/>
              <w:jc w:val="both"/>
              <w:rPr>
                <w:sz w:val="20"/>
                <w:szCs w:val="18"/>
              </w:rPr>
            </w:pPr>
            <w:r w:rsidRPr="00C36CC3">
              <w:rPr>
                <w:sz w:val="20"/>
                <w:szCs w:val="18"/>
              </w:rPr>
              <w:t>Scenario</w:t>
            </w:r>
          </w:p>
        </w:tc>
        <w:tc>
          <w:tcPr>
            <w:tcW w:w="5665" w:type="dxa"/>
            <w:hideMark/>
          </w:tcPr>
          <w:p w:rsidRPr="00C36CC3" w:rsidR="006F1CD4" w:rsidP="00E9055D" w:rsidRDefault="006F1CD4" w14:paraId="45D4A336" w14:textId="57E51E48">
            <w:pPr>
              <w:pStyle w:val="B-Body"/>
              <w:spacing w:line="276" w:lineRule="auto"/>
              <w:ind w:left="0"/>
              <w:jc w:val="both"/>
              <w:rPr>
                <w:sz w:val="20"/>
                <w:szCs w:val="18"/>
              </w:rPr>
            </w:pPr>
            <w:r w:rsidRPr="00C36CC3">
              <w:rPr>
                <w:sz w:val="20"/>
                <w:szCs w:val="18"/>
              </w:rPr>
              <w:t>U</w:t>
            </w:r>
            <w:r w:rsidR="00BB6293">
              <w:rPr>
                <w:sz w:val="20"/>
                <w:szCs w:val="18"/>
              </w:rPr>
              <w:t>m</w:t>
            </w:r>
            <w:r w:rsidRPr="00C36CC3">
              <w:rPr>
                <w:sz w:val="20"/>
                <w:szCs w:val="18"/>
              </w:rPr>
              <w:t>a</w:t>
            </w:r>
            <w:r w:rsidR="00BB6293">
              <w:rPr>
                <w:sz w:val="20"/>
                <w:szCs w:val="18"/>
              </w:rPr>
              <w:t>-AV</w:t>
            </w:r>
            <w:r w:rsidRPr="00C36CC3">
              <w:rPr>
                <w:sz w:val="20"/>
                <w:szCs w:val="18"/>
              </w:rPr>
              <w:t xml:space="preserve"> with ISD 500 m</w:t>
            </w:r>
          </w:p>
        </w:tc>
      </w:tr>
      <w:tr w:rsidRPr="00C36CC3" w:rsidR="006F1CD4" w:rsidTr="57759313" w14:paraId="2B421671" w14:textId="77777777">
        <w:trPr>
          <w:trHeight w:val="288"/>
        </w:trPr>
        <w:tc>
          <w:tcPr>
            <w:tcW w:w="3685" w:type="dxa"/>
            <w:hideMark/>
          </w:tcPr>
          <w:p w:rsidRPr="00C36CC3" w:rsidR="006F1CD4" w:rsidP="00E9055D" w:rsidRDefault="006F1CD4" w14:paraId="797D712D" w14:textId="77777777">
            <w:pPr>
              <w:pStyle w:val="B-Body"/>
              <w:spacing w:line="276" w:lineRule="auto"/>
              <w:ind w:left="0"/>
              <w:jc w:val="both"/>
              <w:rPr>
                <w:sz w:val="20"/>
                <w:szCs w:val="18"/>
              </w:rPr>
            </w:pPr>
            <w:r w:rsidRPr="00C36CC3">
              <w:rPr>
                <w:sz w:val="20"/>
                <w:szCs w:val="18"/>
              </w:rPr>
              <w:t>Carrier Frequency</w:t>
            </w:r>
          </w:p>
        </w:tc>
        <w:tc>
          <w:tcPr>
            <w:tcW w:w="5665" w:type="dxa"/>
            <w:hideMark/>
          </w:tcPr>
          <w:p w:rsidRPr="00C36CC3" w:rsidR="006F1CD4" w:rsidP="00E9055D" w:rsidRDefault="00BB6293" w14:paraId="5C6BB66B" w14:textId="4CD77772">
            <w:pPr>
              <w:pStyle w:val="B-Body"/>
              <w:spacing w:line="276" w:lineRule="auto"/>
              <w:ind w:left="0"/>
              <w:jc w:val="both"/>
              <w:rPr>
                <w:sz w:val="20"/>
                <w:szCs w:val="18"/>
              </w:rPr>
            </w:pPr>
            <w:r>
              <w:rPr>
                <w:sz w:val="20"/>
                <w:szCs w:val="18"/>
              </w:rPr>
              <w:t>3.5</w:t>
            </w:r>
            <w:r w:rsidRPr="00C36CC3" w:rsidR="006F1CD4">
              <w:rPr>
                <w:sz w:val="20"/>
                <w:szCs w:val="18"/>
              </w:rPr>
              <w:t xml:space="preserve"> GHz</w:t>
            </w:r>
          </w:p>
        </w:tc>
      </w:tr>
      <w:tr w:rsidRPr="00C36CC3" w:rsidR="006F1CD4" w:rsidTr="57759313" w14:paraId="59E8A6CF" w14:textId="77777777">
        <w:trPr>
          <w:trHeight w:val="288"/>
        </w:trPr>
        <w:tc>
          <w:tcPr>
            <w:tcW w:w="3685" w:type="dxa"/>
            <w:hideMark/>
          </w:tcPr>
          <w:p w:rsidRPr="00C36CC3" w:rsidR="006F1CD4" w:rsidP="00E9055D" w:rsidRDefault="006F1CD4" w14:paraId="0374164C" w14:textId="4C95C21D">
            <w:pPr>
              <w:pStyle w:val="B-Body"/>
              <w:spacing w:line="276" w:lineRule="auto"/>
              <w:ind w:left="0"/>
              <w:jc w:val="both"/>
              <w:rPr>
                <w:sz w:val="20"/>
                <w:szCs w:val="18"/>
              </w:rPr>
            </w:pPr>
            <w:r w:rsidRPr="00C36CC3">
              <w:rPr>
                <w:sz w:val="20"/>
                <w:szCs w:val="18"/>
              </w:rPr>
              <w:t>UE Antenna configuration: (M,</w:t>
            </w:r>
            <w:r>
              <w:rPr>
                <w:sz w:val="20"/>
                <w:szCs w:val="18"/>
              </w:rPr>
              <w:t xml:space="preserve"> </w:t>
            </w:r>
            <w:r w:rsidRPr="00C36CC3">
              <w:rPr>
                <w:sz w:val="20"/>
                <w:szCs w:val="18"/>
              </w:rPr>
              <w:t>N,</w:t>
            </w:r>
            <w:r>
              <w:rPr>
                <w:sz w:val="20"/>
                <w:szCs w:val="18"/>
              </w:rPr>
              <w:t xml:space="preserve"> </w:t>
            </w:r>
            <w:r w:rsidRPr="00C36CC3">
              <w:rPr>
                <w:sz w:val="20"/>
                <w:szCs w:val="18"/>
              </w:rPr>
              <w:t>P)</w:t>
            </w:r>
          </w:p>
        </w:tc>
        <w:tc>
          <w:tcPr>
            <w:tcW w:w="5665" w:type="dxa"/>
            <w:hideMark/>
          </w:tcPr>
          <w:p w:rsidRPr="00C36CC3" w:rsidR="006F1CD4" w:rsidP="00E9055D" w:rsidRDefault="006F1CD4" w14:paraId="1788105E" w14:textId="77777777">
            <w:pPr>
              <w:pStyle w:val="B-Body"/>
              <w:spacing w:line="276" w:lineRule="auto"/>
              <w:ind w:left="0"/>
              <w:jc w:val="both"/>
              <w:rPr>
                <w:sz w:val="20"/>
                <w:szCs w:val="18"/>
              </w:rPr>
            </w:pPr>
            <w:r w:rsidRPr="00C36CC3">
              <w:rPr>
                <w:sz w:val="20"/>
                <w:szCs w:val="18"/>
              </w:rPr>
              <w:t xml:space="preserve">(1,1,2) </w:t>
            </w:r>
          </w:p>
        </w:tc>
      </w:tr>
      <w:tr w:rsidRPr="00C36CC3" w:rsidR="006F1CD4" w:rsidTr="57759313" w14:paraId="33145F6A" w14:textId="77777777">
        <w:trPr>
          <w:trHeight w:val="288"/>
        </w:trPr>
        <w:tc>
          <w:tcPr>
            <w:tcW w:w="3685" w:type="dxa"/>
            <w:hideMark/>
          </w:tcPr>
          <w:p w:rsidRPr="00C36CC3" w:rsidR="006F1CD4" w:rsidP="00E9055D" w:rsidRDefault="006F1CD4" w14:paraId="4D544A09" w14:textId="77777777">
            <w:pPr>
              <w:pStyle w:val="B-Body"/>
              <w:spacing w:line="276" w:lineRule="auto"/>
              <w:ind w:left="0"/>
              <w:jc w:val="both"/>
              <w:rPr>
                <w:sz w:val="20"/>
                <w:szCs w:val="18"/>
              </w:rPr>
            </w:pPr>
            <w:r w:rsidRPr="00C36CC3">
              <w:rPr>
                <w:sz w:val="20"/>
                <w:szCs w:val="18"/>
              </w:rPr>
              <w:t>Channel model</w:t>
            </w:r>
          </w:p>
        </w:tc>
        <w:tc>
          <w:tcPr>
            <w:tcW w:w="5665" w:type="dxa"/>
            <w:hideMark/>
          </w:tcPr>
          <w:p w:rsidRPr="00C36CC3" w:rsidR="006F1CD4" w:rsidP="00E9055D" w:rsidRDefault="006F1CD4" w14:paraId="35A91842" w14:textId="77777777">
            <w:pPr>
              <w:pStyle w:val="B-Body"/>
              <w:spacing w:line="276" w:lineRule="auto"/>
              <w:ind w:left="0"/>
              <w:jc w:val="both"/>
              <w:rPr>
                <w:sz w:val="20"/>
                <w:szCs w:val="18"/>
              </w:rPr>
            </w:pPr>
            <w:r w:rsidRPr="00C36CC3">
              <w:rPr>
                <w:sz w:val="20"/>
                <w:szCs w:val="18"/>
              </w:rPr>
              <w:t>38.901 with modifications for Aerial UEs as specified in Appendix A of TR-36.777</w:t>
            </w:r>
          </w:p>
        </w:tc>
      </w:tr>
      <w:tr w:rsidRPr="00C36CC3" w:rsidR="006F1CD4" w:rsidTr="57759313" w14:paraId="5EC0240E" w14:textId="77777777">
        <w:trPr>
          <w:trHeight w:val="288"/>
        </w:trPr>
        <w:tc>
          <w:tcPr>
            <w:tcW w:w="3685" w:type="dxa"/>
            <w:hideMark/>
          </w:tcPr>
          <w:p w:rsidRPr="00C36CC3" w:rsidR="006F1CD4" w:rsidP="00E9055D" w:rsidRDefault="006F1CD4" w14:paraId="2F9D2B44" w14:textId="77777777">
            <w:pPr>
              <w:pStyle w:val="B-Body"/>
              <w:spacing w:line="276" w:lineRule="auto"/>
              <w:ind w:left="0"/>
              <w:jc w:val="both"/>
              <w:rPr>
                <w:sz w:val="20"/>
                <w:szCs w:val="18"/>
              </w:rPr>
            </w:pPr>
            <w:r w:rsidRPr="00C36CC3">
              <w:rPr>
                <w:sz w:val="20"/>
                <w:szCs w:val="18"/>
              </w:rPr>
              <w:t>Aerial UE height distribution</w:t>
            </w:r>
          </w:p>
        </w:tc>
        <w:tc>
          <w:tcPr>
            <w:tcW w:w="5665" w:type="dxa"/>
            <w:hideMark/>
          </w:tcPr>
          <w:p w:rsidRPr="00C36CC3" w:rsidR="006F1CD4" w:rsidP="00E9055D" w:rsidRDefault="006F1CD4" w14:paraId="3B91ADAA" w14:textId="005744D7">
            <w:pPr>
              <w:pStyle w:val="B-Body"/>
              <w:spacing w:line="276" w:lineRule="auto"/>
              <w:ind w:left="0"/>
              <w:jc w:val="both"/>
              <w:rPr>
                <w:sz w:val="20"/>
                <w:szCs w:val="18"/>
              </w:rPr>
            </w:pPr>
            <w:r w:rsidRPr="00C36CC3">
              <w:rPr>
                <w:sz w:val="20"/>
                <w:szCs w:val="18"/>
              </w:rPr>
              <w:t xml:space="preserve">Fixed height at </w:t>
            </w:r>
            <w:r w:rsidR="00BB6293">
              <w:rPr>
                <w:sz w:val="20"/>
                <w:szCs w:val="18"/>
              </w:rPr>
              <w:t xml:space="preserve">50, </w:t>
            </w:r>
            <w:r w:rsidRPr="00C36CC3">
              <w:rPr>
                <w:sz w:val="20"/>
                <w:szCs w:val="18"/>
              </w:rPr>
              <w:t xml:space="preserve">100, 300 m </w:t>
            </w:r>
          </w:p>
        </w:tc>
      </w:tr>
      <w:tr w:rsidRPr="00C36CC3" w:rsidR="006F1CD4" w:rsidTr="57759313" w14:paraId="48E4EB79" w14:textId="77777777">
        <w:trPr>
          <w:trHeight w:val="288"/>
        </w:trPr>
        <w:tc>
          <w:tcPr>
            <w:tcW w:w="3685" w:type="dxa"/>
            <w:hideMark/>
          </w:tcPr>
          <w:p w:rsidRPr="00C36CC3" w:rsidR="006F1CD4" w:rsidP="00E9055D" w:rsidRDefault="006F1CD4" w14:paraId="0C340A00" w14:textId="77777777">
            <w:pPr>
              <w:pStyle w:val="B-Body"/>
              <w:spacing w:line="276" w:lineRule="auto"/>
              <w:ind w:left="0"/>
              <w:jc w:val="both"/>
              <w:rPr>
                <w:sz w:val="20"/>
                <w:szCs w:val="18"/>
              </w:rPr>
            </w:pPr>
            <w:r w:rsidRPr="00C36CC3">
              <w:rPr>
                <w:sz w:val="20"/>
                <w:szCs w:val="18"/>
              </w:rPr>
              <w:t>Cell association</w:t>
            </w:r>
          </w:p>
        </w:tc>
        <w:tc>
          <w:tcPr>
            <w:tcW w:w="5665" w:type="dxa"/>
            <w:hideMark/>
          </w:tcPr>
          <w:p w:rsidRPr="00C36CC3" w:rsidR="006F1CD4" w:rsidP="00E9055D" w:rsidRDefault="006F1CD4" w14:paraId="43705E78" w14:textId="77777777">
            <w:pPr>
              <w:pStyle w:val="B-Body"/>
              <w:spacing w:line="276" w:lineRule="auto"/>
              <w:ind w:left="0"/>
              <w:jc w:val="both"/>
              <w:rPr>
                <w:sz w:val="20"/>
                <w:szCs w:val="18"/>
              </w:rPr>
            </w:pPr>
            <w:r w:rsidRPr="00C36CC3">
              <w:rPr>
                <w:sz w:val="20"/>
                <w:szCs w:val="18"/>
              </w:rPr>
              <w:t>Based on RSRP from CRS port 0</w:t>
            </w:r>
          </w:p>
        </w:tc>
      </w:tr>
      <w:tr w:rsidRPr="00C36CC3" w:rsidR="006F1CD4" w:rsidTr="57759313" w14:paraId="4DFC0BB9" w14:textId="77777777">
        <w:trPr>
          <w:trHeight w:val="288"/>
        </w:trPr>
        <w:tc>
          <w:tcPr>
            <w:tcW w:w="3685" w:type="dxa"/>
            <w:hideMark/>
          </w:tcPr>
          <w:p w:rsidRPr="00C36CC3" w:rsidR="006F1CD4" w:rsidP="00E9055D" w:rsidRDefault="006F1CD4" w14:paraId="112A5E8C" w14:textId="77777777">
            <w:pPr>
              <w:pStyle w:val="B-Body"/>
              <w:spacing w:line="276" w:lineRule="auto"/>
              <w:ind w:left="0"/>
              <w:jc w:val="both"/>
              <w:rPr>
                <w:sz w:val="20"/>
                <w:szCs w:val="18"/>
              </w:rPr>
            </w:pPr>
            <w:r w:rsidRPr="00C36CC3">
              <w:rPr>
                <w:sz w:val="20"/>
                <w:szCs w:val="18"/>
              </w:rPr>
              <w:t>Cell layout</w:t>
            </w:r>
          </w:p>
        </w:tc>
        <w:tc>
          <w:tcPr>
            <w:tcW w:w="5665" w:type="dxa"/>
            <w:hideMark/>
          </w:tcPr>
          <w:p w:rsidRPr="00C36CC3" w:rsidR="006F1CD4" w:rsidP="00E9055D" w:rsidRDefault="006F1CD4" w14:paraId="2179CF51" w14:textId="77777777">
            <w:pPr>
              <w:pStyle w:val="B-Body"/>
              <w:spacing w:line="276" w:lineRule="auto"/>
              <w:ind w:left="0"/>
              <w:jc w:val="both"/>
              <w:rPr>
                <w:sz w:val="20"/>
                <w:szCs w:val="18"/>
              </w:rPr>
            </w:pPr>
            <w:r w:rsidRPr="00C36CC3">
              <w:rPr>
                <w:sz w:val="20"/>
                <w:szCs w:val="18"/>
              </w:rPr>
              <w:t>Hexagonal grid, 19 macro/micro sites</w:t>
            </w:r>
          </w:p>
          <w:p w:rsidRPr="00C36CC3" w:rsidR="006F1CD4" w:rsidP="00E9055D" w:rsidRDefault="006F1CD4" w14:paraId="59132194" w14:textId="77777777">
            <w:pPr>
              <w:pStyle w:val="B-Body"/>
              <w:spacing w:line="276" w:lineRule="auto"/>
              <w:ind w:left="0"/>
              <w:jc w:val="both"/>
              <w:rPr>
                <w:sz w:val="20"/>
                <w:szCs w:val="18"/>
              </w:rPr>
            </w:pPr>
            <w:r w:rsidRPr="00C36CC3">
              <w:rPr>
                <w:sz w:val="20"/>
                <w:szCs w:val="18"/>
              </w:rPr>
              <w:t>3 sectors per cell site: 30, 150 and 270 degrees</w:t>
            </w:r>
          </w:p>
        </w:tc>
      </w:tr>
      <w:tr w:rsidRPr="00C36CC3" w:rsidR="006F1CD4" w:rsidTr="57759313" w14:paraId="08C52DE5" w14:textId="77777777">
        <w:trPr>
          <w:trHeight w:val="288"/>
        </w:trPr>
        <w:tc>
          <w:tcPr>
            <w:tcW w:w="3685" w:type="dxa"/>
            <w:hideMark/>
          </w:tcPr>
          <w:p w:rsidRPr="00C36CC3" w:rsidR="006F1CD4" w:rsidP="00E9055D" w:rsidRDefault="006F1CD4" w14:paraId="595A93B1" w14:textId="77777777">
            <w:pPr>
              <w:pStyle w:val="B-Body"/>
              <w:spacing w:line="276" w:lineRule="auto"/>
              <w:ind w:left="0"/>
              <w:jc w:val="both"/>
              <w:rPr>
                <w:sz w:val="20"/>
                <w:szCs w:val="18"/>
              </w:rPr>
            </w:pPr>
            <w:r w:rsidRPr="00C36CC3">
              <w:rPr>
                <w:sz w:val="20"/>
                <w:szCs w:val="18"/>
              </w:rPr>
              <w:t>Wrapping method</w:t>
            </w:r>
          </w:p>
        </w:tc>
        <w:tc>
          <w:tcPr>
            <w:tcW w:w="5665" w:type="dxa"/>
            <w:hideMark/>
          </w:tcPr>
          <w:p w:rsidRPr="00C36CC3" w:rsidR="006F1CD4" w:rsidP="00E9055D" w:rsidRDefault="006F1CD4" w14:paraId="02E0E531" w14:textId="77777777">
            <w:pPr>
              <w:pStyle w:val="B-Body"/>
              <w:spacing w:line="276" w:lineRule="auto"/>
              <w:ind w:left="0"/>
              <w:jc w:val="both"/>
              <w:rPr>
                <w:sz w:val="20"/>
                <w:szCs w:val="18"/>
              </w:rPr>
            </w:pPr>
            <w:r w:rsidRPr="00C36CC3">
              <w:rPr>
                <w:sz w:val="20"/>
                <w:szCs w:val="18"/>
              </w:rPr>
              <w:t>Geographical distance-based wrapping</w:t>
            </w:r>
          </w:p>
        </w:tc>
      </w:tr>
    </w:tbl>
    <w:p w:rsidR="006F1CD4" w:rsidP="00594D84" w:rsidRDefault="006F1CD4" w14:paraId="0DB8FAEF" w14:textId="0C7F654A">
      <w:pPr>
        <w:spacing w:after="0" w:line="276" w:lineRule="auto"/>
        <w:rPr>
          <w:bCs/>
          <w:shd w:val="clear" w:color="auto" w:fill="FFFFFF"/>
        </w:rPr>
      </w:pPr>
    </w:p>
    <w:p w:rsidRPr="00594D84" w:rsidR="006F1CD4" w:rsidP="00594D84" w:rsidRDefault="006F1CD4" w14:paraId="0E5D7FC8" w14:textId="77777777">
      <w:pPr>
        <w:spacing w:after="0" w:line="276" w:lineRule="auto"/>
        <w:rPr>
          <w:bCs/>
          <w:shd w:val="clear" w:color="auto" w:fill="FFFFFF"/>
        </w:rPr>
      </w:pPr>
    </w:p>
    <w:sectPr w:rsidRPr="00594D84" w:rsidR="006F1CD4"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235A5" w:rsidP="00860D27" w:rsidRDefault="003235A5" w14:paraId="1B3440FD" w14:textId="77777777">
      <w:pPr>
        <w:spacing w:after="0"/>
      </w:pPr>
      <w:r>
        <w:separator/>
      </w:r>
    </w:p>
  </w:endnote>
  <w:endnote w:type="continuationSeparator" w:id="0">
    <w:p w:rsidR="003235A5" w:rsidP="00860D27" w:rsidRDefault="003235A5" w14:paraId="336E3E76" w14:textId="77777777">
      <w:pPr>
        <w:spacing w:after="0"/>
      </w:pPr>
      <w:r>
        <w:continuationSeparator/>
      </w:r>
    </w:p>
  </w:endnote>
  <w:endnote w:type="continuationNotice" w:id="1">
    <w:p w:rsidR="003235A5" w:rsidRDefault="003235A5" w14:paraId="00CA753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235A5" w:rsidP="00860D27" w:rsidRDefault="003235A5" w14:paraId="083203E1" w14:textId="77777777">
      <w:pPr>
        <w:spacing w:after="0"/>
      </w:pPr>
      <w:r>
        <w:separator/>
      </w:r>
    </w:p>
  </w:footnote>
  <w:footnote w:type="continuationSeparator" w:id="0">
    <w:p w:rsidR="003235A5" w:rsidP="00860D27" w:rsidRDefault="003235A5" w14:paraId="752A425A" w14:textId="77777777">
      <w:pPr>
        <w:spacing w:after="0"/>
      </w:pPr>
      <w:r>
        <w:continuationSeparator/>
      </w:r>
    </w:p>
  </w:footnote>
  <w:footnote w:type="continuationNotice" w:id="1">
    <w:p w:rsidR="003235A5" w:rsidRDefault="003235A5" w14:paraId="4E46FF06"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377D2"/>
    <w:multiLevelType w:val="hybridMultilevel"/>
    <w:tmpl w:val="CC3EE564"/>
    <w:lvl w:ilvl="0" w:tplc="CA8E6912">
      <w:start w:val="2"/>
      <w:numFmt w:val="bullet"/>
      <w:lvlText w:val="-"/>
      <w:lvlJc w:val="left"/>
      <w:pPr>
        <w:ind w:left="360" w:hanging="360"/>
      </w:pPr>
      <w:rPr>
        <w:rFonts w:hint="default" w:ascii="Times New Roman" w:hAnsi="Times New Roman" w:eastAsia="SimSun" w:cs="Times New Roman"/>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EC4EAB"/>
    <w:multiLevelType w:val="hybridMultilevel"/>
    <w:tmpl w:val="7E04DB42"/>
    <w:lvl w:ilvl="0" w:tplc="CA8E6912">
      <w:start w:val="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23D51E4"/>
    <w:multiLevelType w:val="hybridMultilevel"/>
    <w:tmpl w:val="675CC7E0"/>
    <w:lvl w:ilvl="0" w:tplc="CA8E6912">
      <w:start w:val="2"/>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hint="default" w:ascii="Wingdings" w:hAnsi="Wingdings"/>
      </w:rPr>
    </w:lvl>
    <w:lvl w:ilvl="1">
      <w:start w:val="1"/>
      <w:numFmt w:val="bullet"/>
      <w:pStyle w:val="TU2-TableBullet2"/>
      <w:lvlText w:val=""/>
      <w:lvlJc w:val="left"/>
      <w:pPr>
        <w:tabs>
          <w:tab w:val="num" w:pos="504"/>
        </w:tabs>
        <w:ind w:left="504" w:hanging="216"/>
      </w:pPr>
      <w:rPr>
        <w:rFonts w:hint="default" w:ascii="Wingdings" w:hAnsi="Wingdings"/>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hint="default" w:ascii="Symbol" w:hAnsi="Symbol"/>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6"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30312D3"/>
    <w:multiLevelType w:val="hybridMultilevel"/>
    <w:tmpl w:val="EB2476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abstractNum w:abstractNumId="10"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892347083">
    <w:abstractNumId w:val="9"/>
  </w:num>
  <w:num w:numId="2" w16cid:durableId="1562669846">
    <w:abstractNumId w:val="5"/>
  </w:num>
  <w:num w:numId="3" w16cid:durableId="429400238">
    <w:abstractNumId w:val="3"/>
  </w:num>
  <w:num w:numId="4" w16cid:durableId="1006593586">
    <w:abstractNumId w:val="8"/>
  </w:num>
  <w:num w:numId="5" w16cid:durableId="1965312186">
    <w:abstractNumId w:val="6"/>
  </w:num>
  <w:num w:numId="6" w16cid:durableId="1419789211">
    <w:abstractNumId w:val="2"/>
  </w:num>
  <w:num w:numId="7" w16cid:durableId="1599291134">
    <w:abstractNumId w:val="4"/>
  </w:num>
  <w:num w:numId="8" w16cid:durableId="2026513931">
    <w:abstractNumId w:val="7"/>
  </w:num>
  <w:num w:numId="9" w16cid:durableId="1917933350">
    <w:abstractNumId w:val="10"/>
  </w:num>
  <w:num w:numId="10" w16cid:durableId="295332699">
    <w:abstractNumId w:val="3"/>
  </w:num>
  <w:num w:numId="11" w16cid:durableId="693459159">
    <w:abstractNumId w:val="8"/>
  </w:num>
  <w:num w:numId="12" w16cid:durableId="1278177696">
    <w:abstractNumId w:val="8"/>
  </w:num>
  <w:num w:numId="13" w16cid:durableId="2029912750">
    <w:abstractNumId w:val="6"/>
  </w:num>
  <w:num w:numId="14" w16cid:durableId="16202097">
    <w:abstractNumId w:val="8"/>
  </w:num>
  <w:num w:numId="15" w16cid:durableId="382600547">
    <w:abstractNumId w:val="0"/>
  </w:num>
  <w:num w:numId="16" w16cid:durableId="10109888">
    <w:abstractNumId w:val="6"/>
  </w:num>
  <w:num w:numId="17" w16cid:durableId="371417241">
    <w:abstractNumId w:val="3"/>
  </w:num>
  <w:num w:numId="18" w16cid:durableId="1298682557">
    <w:abstractNumId w:val="6"/>
  </w:num>
  <w:num w:numId="19" w16cid:durableId="1100685769">
    <w:abstractNumId w:val="6"/>
  </w:num>
  <w:num w:numId="20" w16cid:durableId="1418212282">
    <w:abstractNumId w:val="1"/>
  </w:num>
  <w:num w:numId="21" w16cid:durableId="1794903013">
    <w:abstractNumId w:val="6"/>
  </w:num>
  <w:num w:numId="22" w16cid:durableId="1825537646">
    <w:abstractNumId w:val="6"/>
  </w:num>
  <w:num w:numId="23" w16cid:durableId="1105927058">
    <w:abstractNumId w:val="6"/>
  </w:num>
  <w:num w:numId="24" w16cid:durableId="1398284192">
    <w:abstractNumId w:val="6"/>
  </w:num>
  <w:num w:numId="25" w16cid:durableId="499932823">
    <w:abstractNumId w:val="6"/>
  </w:num>
  <w:num w:numId="26" w16cid:durableId="380717607">
    <w:abstractNumId w:val="6"/>
  </w:num>
  <w:num w:numId="27" w16cid:durableId="385220777">
    <w:abstractNumId w:val="6"/>
  </w:num>
  <w:num w:numId="28" w16cid:durableId="101413705">
    <w:abstractNumId w:val="6"/>
  </w:num>
  <w:num w:numId="29" w16cid:durableId="480583313">
    <w:abstractNumId w:val="6"/>
  </w:num>
  <w:num w:numId="30" w16cid:durableId="2103528646">
    <w:abstractNumId w:val="6"/>
  </w:num>
  <w:num w:numId="31" w16cid:durableId="1126001378">
    <w:abstractNumId w:val="6"/>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7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C8"/>
    <w:rsid w:val="00000A68"/>
    <w:rsid w:val="000041A0"/>
    <w:rsid w:val="00004611"/>
    <w:rsid w:val="00006BD3"/>
    <w:rsid w:val="00006D93"/>
    <w:rsid w:val="0001102B"/>
    <w:rsid w:val="00015268"/>
    <w:rsid w:val="00015C04"/>
    <w:rsid w:val="00017CEE"/>
    <w:rsid w:val="00021364"/>
    <w:rsid w:val="0002364F"/>
    <w:rsid w:val="000244C7"/>
    <w:rsid w:val="00024C64"/>
    <w:rsid w:val="00024D2F"/>
    <w:rsid w:val="00030B16"/>
    <w:rsid w:val="00030BC2"/>
    <w:rsid w:val="00031084"/>
    <w:rsid w:val="000322FA"/>
    <w:rsid w:val="00034BB7"/>
    <w:rsid w:val="00035170"/>
    <w:rsid w:val="00035257"/>
    <w:rsid w:val="00036273"/>
    <w:rsid w:val="000403B6"/>
    <w:rsid w:val="00040DEA"/>
    <w:rsid w:val="00043C85"/>
    <w:rsid w:val="000454B7"/>
    <w:rsid w:val="00045725"/>
    <w:rsid w:val="000468F3"/>
    <w:rsid w:val="00046B05"/>
    <w:rsid w:val="00046EFD"/>
    <w:rsid w:val="00047689"/>
    <w:rsid w:val="000522C1"/>
    <w:rsid w:val="00054B46"/>
    <w:rsid w:val="0005702C"/>
    <w:rsid w:val="000604D8"/>
    <w:rsid w:val="00061A7A"/>
    <w:rsid w:val="00061D3C"/>
    <w:rsid w:val="000627E6"/>
    <w:rsid w:val="000628D4"/>
    <w:rsid w:val="0006339B"/>
    <w:rsid w:val="00063525"/>
    <w:rsid w:val="00063615"/>
    <w:rsid w:val="00063C71"/>
    <w:rsid w:val="0006562E"/>
    <w:rsid w:val="00066D09"/>
    <w:rsid w:val="000674C0"/>
    <w:rsid w:val="00071549"/>
    <w:rsid w:val="0007187C"/>
    <w:rsid w:val="00071EE1"/>
    <w:rsid w:val="000728E7"/>
    <w:rsid w:val="00072EA0"/>
    <w:rsid w:val="00073D33"/>
    <w:rsid w:val="00076874"/>
    <w:rsid w:val="00080100"/>
    <w:rsid w:val="0008017F"/>
    <w:rsid w:val="000810A5"/>
    <w:rsid w:val="00081B65"/>
    <w:rsid w:val="00081F4C"/>
    <w:rsid w:val="000846BD"/>
    <w:rsid w:val="00086962"/>
    <w:rsid w:val="00087DE3"/>
    <w:rsid w:val="00091749"/>
    <w:rsid w:val="00095DE2"/>
    <w:rsid w:val="00096451"/>
    <w:rsid w:val="00097866"/>
    <w:rsid w:val="00097C42"/>
    <w:rsid w:val="000A07B1"/>
    <w:rsid w:val="000A24C0"/>
    <w:rsid w:val="000A49C8"/>
    <w:rsid w:val="000A65A7"/>
    <w:rsid w:val="000B2BD1"/>
    <w:rsid w:val="000B2F90"/>
    <w:rsid w:val="000B4BF3"/>
    <w:rsid w:val="000B579E"/>
    <w:rsid w:val="000B7FFC"/>
    <w:rsid w:val="000C0EF7"/>
    <w:rsid w:val="000C19EA"/>
    <w:rsid w:val="000C20AC"/>
    <w:rsid w:val="000C2B79"/>
    <w:rsid w:val="000C3860"/>
    <w:rsid w:val="000C5181"/>
    <w:rsid w:val="000C664C"/>
    <w:rsid w:val="000C7BF0"/>
    <w:rsid w:val="000D1140"/>
    <w:rsid w:val="000D1833"/>
    <w:rsid w:val="000D2968"/>
    <w:rsid w:val="000E14DC"/>
    <w:rsid w:val="000E1573"/>
    <w:rsid w:val="000E164A"/>
    <w:rsid w:val="000E1C37"/>
    <w:rsid w:val="000E257C"/>
    <w:rsid w:val="000E67F5"/>
    <w:rsid w:val="000F08B7"/>
    <w:rsid w:val="000F095F"/>
    <w:rsid w:val="000F0D1B"/>
    <w:rsid w:val="000F363B"/>
    <w:rsid w:val="000F3BF6"/>
    <w:rsid w:val="000F41FA"/>
    <w:rsid w:val="000F56E1"/>
    <w:rsid w:val="000F729A"/>
    <w:rsid w:val="000F7640"/>
    <w:rsid w:val="00100FD0"/>
    <w:rsid w:val="0010167C"/>
    <w:rsid w:val="00101CCB"/>
    <w:rsid w:val="0010596D"/>
    <w:rsid w:val="00105E01"/>
    <w:rsid w:val="0010693B"/>
    <w:rsid w:val="00106B4D"/>
    <w:rsid w:val="001079A0"/>
    <w:rsid w:val="00110CF9"/>
    <w:rsid w:val="00111464"/>
    <w:rsid w:val="00111E25"/>
    <w:rsid w:val="001129AD"/>
    <w:rsid w:val="00114AEA"/>
    <w:rsid w:val="00121A26"/>
    <w:rsid w:val="00123423"/>
    <w:rsid w:val="00123555"/>
    <w:rsid w:val="00123C76"/>
    <w:rsid w:val="001249FA"/>
    <w:rsid w:val="0012552D"/>
    <w:rsid w:val="001262F1"/>
    <w:rsid w:val="00126B23"/>
    <w:rsid w:val="001276A8"/>
    <w:rsid w:val="00127782"/>
    <w:rsid w:val="00127B21"/>
    <w:rsid w:val="00127B8E"/>
    <w:rsid w:val="00133D6E"/>
    <w:rsid w:val="00134CCC"/>
    <w:rsid w:val="00134FF5"/>
    <w:rsid w:val="00136F15"/>
    <w:rsid w:val="001407C9"/>
    <w:rsid w:val="00141B75"/>
    <w:rsid w:val="001437A6"/>
    <w:rsid w:val="00143C8B"/>
    <w:rsid w:val="0014414C"/>
    <w:rsid w:val="001442B2"/>
    <w:rsid w:val="001450E5"/>
    <w:rsid w:val="001455D3"/>
    <w:rsid w:val="001463A2"/>
    <w:rsid w:val="00147701"/>
    <w:rsid w:val="00147C38"/>
    <w:rsid w:val="00150194"/>
    <w:rsid w:val="0015171E"/>
    <w:rsid w:val="00154044"/>
    <w:rsid w:val="00155E5E"/>
    <w:rsid w:val="00156EF6"/>
    <w:rsid w:val="00157BDF"/>
    <w:rsid w:val="001603D9"/>
    <w:rsid w:val="00160583"/>
    <w:rsid w:val="00161C55"/>
    <w:rsid w:val="00162507"/>
    <w:rsid w:val="0016374B"/>
    <w:rsid w:val="001642FF"/>
    <w:rsid w:val="00167082"/>
    <w:rsid w:val="00167642"/>
    <w:rsid w:val="00170228"/>
    <w:rsid w:val="0017207A"/>
    <w:rsid w:val="00174566"/>
    <w:rsid w:val="00175052"/>
    <w:rsid w:val="001765E6"/>
    <w:rsid w:val="001770A3"/>
    <w:rsid w:val="00177C69"/>
    <w:rsid w:val="0018093F"/>
    <w:rsid w:val="0018336B"/>
    <w:rsid w:val="001836F3"/>
    <w:rsid w:val="00185D58"/>
    <w:rsid w:val="00186742"/>
    <w:rsid w:val="0018782A"/>
    <w:rsid w:val="00193914"/>
    <w:rsid w:val="00193CD5"/>
    <w:rsid w:val="001949CF"/>
    <w:rsid w:val="001A00CB"/>
    <w:rsid w:val="001A181C"/>
    <w:rsid w:val="001A3027"/>
    <w:rsid w:val="001A329F"/>
    <w:rsid w:val="001A3FF9"/>
    <w:rsid w:val="001A4C95"/>
    <w:rsid w:val="001A6755"/>
    <w:rsid w:val="001A784E"/>
    <w:rsid w:val="001A7B56"/>
    <w:rsid w:val="001B0B37"/>
    <w:rsid w:val="001B153D"/>
    <w:rsid w:val="001B6A02"/>
    <w:rsid w:val="001C0B3F"/>
    <w:rsid w:val="001C12F4"/>
    <w:rsid w:val="001C2399"/>
    <w:rsid w:val="001C23E8"/>
    <w:rsid w:val="001C2590"/>
    <w:rsid w:val="001C3A1E"/>
    <w:rsid w:val="001C42D3"/>
    <w:rsid w:val="001C44CC"/>
    <w:rsid w:val="001C79FA"/>
    <w:rsid w:val="001D15A6"/>
    <w:rsid w:val="001D2912"/>
    <w:rsid w:val="001D2AA2"/>
    <w:rsid w:val="001D33EA"/>
    <w:rsid w:val="001D340C"/>
    <w:rsid w:val="001D398F"/>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76D2"/>
    <w:rsid w:val="00230D92"/>
    <w:rsid w:val="00230EA1"/>
    <w:rsid w:val="00231510"/>
    <w:rsid w:val="00231FA0"/>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5492"/>
    <w:rsid w:val="00256928"/>
    <w:rsid w:val="002570DA"/>
    <w:rsid w:val="0026073A"/>
    <w:rsid w:val="002607F2"/>
    <w:rsid w:val="00262F0F"/>
    <w:rsid w:val="002644C6"/>
    <w:rsid w:val="0026589D"/>
    <w:rsid w:val="00265B02"/>
    <w:rsid w:val="00267F7F"/>
    <w:rsid w:val="00270BC4"/>
    <w:rsid w:val="002725C2"/>
    <w:rsid w:val="00274DFE"/>
    <w:rsid w:val="0027555B"/>
    <w:rsid w:val="0027612C"/>
    <w:rsid w:val="002818BC"/>
    <w:rsid w:val="00281C99"/>
    <w:rsid w:val="002845A5"/>
    <w:rsid w:val="00286603"/>
    <w:rsid w:val="00286A62"/>
    <w:rsid w:val="002914E1"/>
    <w:rsid w:val="0029243D"/>
    <w:rsid w:val="002933B7"/>
    <w:rsid w:val="002942D1"/>
    <w:rsid w:val="00296356"/>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714E"/>
    <w:rsid w:val="002C12B1"/>
    <w:rsid w:val="002C2EE5"/>
    <w:rsid w:val="002C3B7F"/>
    <w:rsid w:val="002C5DF1"/>
    <w:rsid w:val="002C73B1"/>
    <w:rsid w:val="002C75B9"/>
    <w:rsid w:val="002C7ECF"/>
    <w:rsid w:val="002D3BAB"/>
    <w:rsid w:val="002D4376"/>
    <w:rsid w:val="002D4B11"/>
    <w:rsid w:val="002D4CAB"/>
    <w:rsid w:val="002D4DB9"/>
    <w:rsid w:val="002D51FB"/>
    <w:rsid w:val="002D5C52"/>
    <w:rsid w:val="002D707C"/>
    <w:rsid w:val="002D71D6"/>
    <w:rsid w:val="002E06D7"/>
    <w:rsid w:val="002E0A01"/>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FB3"/>
    <w:rsid w:val="00301E22"/>
    <w:rsid w:val="00302CA6"/>
    <w:rsid w:val="003037E3"/>
    <w:rsid w:val="00303923"/>
    <w:rsid w:val="003049F8"/>
    <w:rsid w:val="00304C32"/>
    <w:rsid w:val="00306164"/>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37B6"/>
    <w:rsid w:val="0033602B"/>
    <w:rsid w:val="00341CF4"/>
    <w:rsid w:val="00341DDA"/>
    <w:rsid w:val="0035055B"/>
    <w:rsid w:val="00350C50"/>
    <w:rsid w:val="00350DB3"/>
    <w:rsid w:val="00354A18"/>
    <w:rsid w:val="00355EBA"/>
    <w:rsid w:val="00355EC4"/>
    <w:rsid w:val="003575D7"/>
    <w:rsid w:val="00357865"/>
    <w:rsid w:val="00357C58"/>
    <w:rsid w:val="003611FE"/>
    <w:rsid w:val="00361BAD"/>
    <w:rsid w:val="00366A2B"/>
    <w:rsid w:val="00366BB9"/>
    <w:rsid w:val="00372DB6"/>
    <w:rsid w:val="003730D7"/>
    <w:rsid w:val="00376CCC"/>
    <w:rsid w:val="00381CA0"/>
    <w:rsid w:val="003921D5"/>
    <w:rsid w:val="0039250F"/>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3DE6"/>
    <w:rsid w:val="003A4827"/>
    <w:rsid w:val="003A483F"/>
    <w:rsid w:val="003A5D2D"/>
    <w:rsid w:val="003A7BB7"/>
    <w:rsid w:val="003B50B5"/>
    <w:rsid w:val="003B53D8"/>
    <w:rsid w:val="003B5D47"/>
    <w:rsid w:val="003C02F9"/>
    <w:rsid w:val="003C2ADC"/>
    <w:rsid w:val="003C4858"/>
    <w:rsid w:val="003C4A78"/>
    <w:rsid w:val="003C50B7"/>
    <w:rsid w:val="003D2037"/>
    <w:rsid w:val="003D2D80"/>
    <w:rsid w:val="003D41A4"/>
    <w:rsid w:val="003D5DC4"/>
    <w:rsid w:val="003D742E"/>
    <w:rsid w:val="003D7E66"/>
    <w:rsid w:val="003E01A8"/>
    <w:rsid w:val="003E0ADE"/>
    <w:rsid w:val="003E2612"/>
    <w:rsid w:val="003E38B4"/>
    <w:rsid w:val="003E3BAB"/>
    <w:rsid w:val="003E48B4"/>
    <w:rsid w:val="003E626C"/>
    <w:rsid w:val="003E7A54"/>
    <w:rsid w:val="003F048F"/>
    <w:rsid w:val="003F0943"/>
    <w:rsid w:val="003F30B0"/>
    <w:rsid w:val="003F35DF"/>
    <w:rsid w:val="003F3F1D"/>
    <w:rsid w:val="003F695A"/>
    <w:rsid w:val="00400660"/>
    <w:rsid w:val="00401588"/>
    <w:rsid w:val="00406894"/>
    <w:rsid w:val="0040726A"/>
    <w:rsid w:val="00410201"/>
    <w:rsid w:val="00410FA7"/>
    <w:rsid w:val="00412F7D"/>
    <w:rsid w:val="004143F0"/>
    <w:rsid w:val="004146C0"/>
    <w:rsid w:val="00420632"/>
    <w:rsid w:val="004221FA"/>
    <w:rsid w:val="00423DA6"/>
    <w:rsid w:val="00424CC2"/>
    <w:rsid w:val="00427461"/>
    <w:rsid w:val="00427613"/>
    <w:rsid w:val="00432A1D"/>
    <w:rsid w:val="00433832"/>
    <w:rsid w:val="00434610"/>
    <w:rsid w:val="0043533D"/>
    <w:rsid w:val="00435AAA"/>
    <w:rsid w:val="00437943"/>
    <w:rsid w:val="00437D5A"/>
    <w:rsid w:val="004406D8"/>
    <w:rsid w:val="00441002"/>
    <w:rsid w:val="00442BF7"/>
    <w:rsid w:val="00442E74"/>
    <w:rsid w:val="00443E01"/>
    <w:rsid w:val="00444C11"/>
    <w:rsid w:val="00446EF6"/>
    <w:rsid w:val="004507D0"/>
    <w:rsid w:val="00451458"/>
    <w:rsid w:val="00452FA9"/>
    <w:rsid w:val="004549F3"/>
    <w:rsid w:val="00456830"/>
    <w:rsid w:val="00456AF8"/>
    <w:rsid w:val="00457927"/>
    <w:rsid w:val="00462482"/>
    <w:rsid w:val="00462759"/>
    <w:rsid w:val="00462822"/>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7A7"/>
    <w:rsid w:val="00485E08"/>
    <w:rsid w:val="00486FEC"/>
    <w:rsid w:val="00487DF0"/>
    <w:rsid w:val="0049062E"/>
    <w:rsid w:val="0049173D"/>
    <w:rsid w:val="00492EBD"/>
    <w:rsid w:val="004942F1"/>
    <w:rsid w:val="00494B27"/>
    <w:rsid w:val="0049681E"/>
    <w:rsid w:val="0049769A"/>
    <w:rsid w:val="00497CE1"/>
    <w:rsid w:val="004A0817"/>
    <w:rsid w:val="004A20F7"/>
    <w:rsid w:val="004A6B63"/>
    <w:rsid w:val="004B121D"/>
    <w:rsid w:val="004B1A59"/>
    <w:rsid w:val="004B3714"/>
    <w:rsid w:val="004B387C"/>
    <w:rsid w:val="004B3915"/>
    <w:rsid w:val="004B5CA0"/>
    <w:rsid w:val="004C0ECC"/>
    <w:rsid w:val="004C129B"/>
    <w:rsid w:val="004C228D"/>
    <w:rsid w:val="004C28A4"/>
    <w:rsid w:val="004C2C55"/>
    <w:rsid w:val="004C35F2"/>
    <w:rsid w:val="004C39BD"/>
    <w:rsid w:val="004C3BF5"/>
    <w:rsid w:val="004C4B23"/>
    <w:rsid w:val="004C56C6"/>
    <w:rsid w:val="004D084A"/>
    <w:rsid w:val="004D1403"/>
    <w:rsid w:val="004D1BA4"/>
    <w:rsid w:val="004D27BF"/>
    <w:rsid w:val="004D2C41"/>
    <w:rsid w:val="004D2F15"/>
    <w:rsid w:val="004D4D04"/>
    <w:rsid w:val="004E01BD"/>
    <w:rsid w:val="004E2181"/>
    <w:rsid w:val="004E4D46"/>
    <w:rsid w:val="004E5659"/>
    <w:rsid w:val="004E585F"/>
    <w:rsid w:val="004F0663"/>
    <w:rsid w:val="004F166C"/>
    <w:rsid w:val="004F1F42"/>
    <w:rsid w:val="004F3D74"/>
    <w:rsid w:val="004F60BB"/>
    <w:rsid w:val="004F7590"/>
    <w:rsid w:val="00500B91"/>
    <w:rsid w:val="00501E2D"/>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818"/>
    <w:rsid w:val="00527A31"/>
    <w:rsid w:val="005308D6"/>
    <w:rsid w:val="00530ED0"/>
    <w:rsid w:val="00531810"/>
    <w:rsid w:val="00532006"/>
    <w:rsid w:val="005413BA"/>
    <w:rsid w:val="00541FC8"/>
    <w:rsid w:val="00543D57"/>
    <w:rsid w:val="00544FEB"/>
    <w:rsid w:val="00545E96"/>
    <w:rsid w:val="00546564"/>
    <w:rsid w:val="0055181C"/>
    <w:rsid w:val="00551F16"/>
    <w:rsid w:val="00552334"/>
    <w:rsid w:val="00555B25"/>
    <w:rsid w:val="0055685D"/>
    <w:rsid w:val="00557181"/>
    <w:rsid w:val="005572B9"/>
    <w:rsid w:val="0055776D"/>
    <w:rsid w:val="005624FD"/>
    <w:rsid w:val="0056270F"/>
    <w:rsid w:val="00565945"/>
    <w:rsid w:val="00572100"/>
    <w:rsid w:val="005725B0"/>
    <w:rsid w:val="00573A43"/>
    <w:rsid w:val="00575D79"/>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383F"/>
    <w:rsid w:val="005A563D"/>
    <w:rsid w:val="005A5770"/>
    <w:rsid w:val="005A583B"/>
    <w:rsid w:val="005B2746"/>
    <w:rsid w:val="005B43C4"/>
    <w:rsid w:val="005B492F"/>
    <w:rsid w:val="005B4F10"/>
    <w:rsid w:val="005B4F61"/>
    <w:rsid w:val="005B5005"/>
    <w:rsid w:val="005B5BFF"/>
    <w:rsid w:val="005B61DE"/>
    <w:rsid w:val="005C54C8"/>
    <w:rsid w:val="005D0BD0"/>
    <w:rsid w:val="005D37EF"/>
    <w:rsid w:val="005D3D38"/>
    <w:rsid w:val="005D40A9"/>
    <w:rsid w:val="005D4649"/>
    <w:rsid w:val="005D47BF"/>
    <w:rsid w:val="005D4E78"/>
    <w:rsid w:val="005D5CC4"/>
    <w:rsid w:val="005D6A8D"/>
    <w:rsid w:val="005D73DA"/>
    <w:rsid w:val="005E0299"/>
    <w:rsid w:val="005E111E"/>
    <w:rsid w:val="005E1A8C"/>
    <w:rsid w:val="005E4B76"/>
    <w:rsid w:val="005F0946"/>
    <w:rsid w:val="005F1371"/>
    <w:rsid w:val="005F241D"/>
    <w:rsid w:val="005F2933"/>
    <w:rsid w:val="00600E3B"/>
    <w:rsid w:val="00604F35"/>
    <w:rsid w:val="0061041D"/>
    <w:rsid w:val="00613D08"/>
    <w:rsid w:val="006140C9"/>
    <w:rsid w:val="0061580A"/>
    <w:rsid w:val="00615A6F"/>
    <w:rsid w:val="00616B88"/>
    <w:rsid w:val="006178D1"/>
    <w:rsid w:val="00621AEF"/>
    <w:rsid w:val="0062228A"/>
    <w:rsid w:val="00624195"/>
    <w:rsid w:val="00626D0B"/>
    <w:rsid w:val="00627C8B"/>
    <w:rsid w:val="006318C5"/>
    <w:rsid w:val="00633162"/>
    <w:rsid w:val="00633E45"/>
    <w:rsid w:val="00634DA7"/>
    <w:rsid w:val="00636455"/>
    <w:rsid w:val="0064105F"/>
    <w:rsid w:val="00643339"/>
    <w:rsid w:val="00644905"/>
    <w:rsid w:val="00646C91"/>
    <w:rsid w:val="00647067"/>
    <w:rsid w:val="006509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307C"/>
    <w:rsid w:val="00673C2D"/>
    <w:rsid w:val="00674F4F"/>
    <w:rsid w:val="006757AD"/>
    <w:rsid w:val="00676DE0"/>
    <w:rsid w:val="006806AF"/>
    <w:rsid w:val="006841CB"/>
    <w:rsid w:val="00684A0A"/>
    <w:rsid w:val="00686490"/>
    <w:rsid w:val="00686603"/>
    <w:rsid w:val="0068672B"/>
    <w:rsid w:val="00690260"/>
    <w:rsid w:val="006908C9"/>
    <w:rsid w:val="006908D2"/>
    <w:rsid w:val="006931D3"/>
    <w:rsid w:val="0069387C"/>
    <w:rsid w:val="00694B46"/>
    <w:rsid w:val="00697F8D"/>
    <w:rsid w:val="006A0389"/>
    <w:rsid w:val="006A13AD"/>
    <w:rsid w:val="006A2A95"/>
    <w:rsid w:val="006A3032"/>
    <w:rsid w:val="006A4A5F"/>
    <w:rsid w:val="006A6962"/>
    <w:rsid w:val="006A7426"/>
    <w:rsid w:val="006A7985"/>
    <w:rsid w:val="006B0634"/>
    <w:rsid w:val="006B2247"/>
    <w:rsid w:val="006B291D"/>
    <w:rsid w:val="006B4473"/>
    <w:rsid w:val="006B509A"/>
    <w:rsid w:val="006B594B"/>
    <w:rsid w:val="006B5E98"/>
    <w:rsid w:val="006C0012"/>
    <w:rsid w:val="006C0502"/>
    <w:rsid w:val="006C17D4"/>
    <w:rsid w:val="006C2BE4"/>
    <w:rsid w:val="006C3381"/>
    <w:rsid w:val="006C57DD"/>
    <w:rsid w:val="006D1182"/>
    <w:rsid w:val="006D3B75"/>
    <w:rsid w:val="006D5305"/>
    <w:rsid w:val="006D6015"/>
    <w:rsid w:val="006D6465"/>
    <w:rsid w:val="006D723E"/>
    <w:rsid w:val="006D7545"/>
    <w:rsid w:val="006D7B16"/>
    <w:rsid w:val="006E1AEF"/>
    <w:rsid w:val="006E270C"/>
    <w:rsid w:val="006E6655"/>
    <w:rsid w:val="006E7A40"/>
    <w:rsid w:val="006F1CD4"/>
    <w:rsid w:val="006F2146"/>
    <w:rsid w:val="006F2AEC"/>
    <w:rsid w:val="006F51AA"/>
    <w:rsid w:val="00700A4B"/>
    <w:rsid w:val="00701855"/>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7B4A"/>
    <w:rsid w:val="007419E5"/>
    <w:rsid w:val="007422B1"/>
    <w:rsid w:val="00742522"/>
    <w:rsid w:val="00745075"/>
    <w:rsid w:val="0074572E"/>
    <w:rsid w:val="00745C1C"/>
    <w:rsid w:val="007465D3"/>
    <w:rsid w:val="00747CB4"/>
    <w:rsid w:val="00750D18"/>
    <w:rsid w:val="00751F63"/>
    <w:rsid w:val="007548BE"/>
    <w:rsid w:val="007556D7"/>
    <w:rsid w:val="00755767"/>
    <w:rsid w:val="007557B8"/>
    <w:rsid w:val="00755A7A"/>
    <w:rsid w:val="00756A08"/>
    <w:rsid w:val="0075785A"/>
    <w:rsid w:val="0076183B"/>
    <w:rsid w:val="00761F0F"/>
    <w:rsid w:val="007623E4"/>
    <w:rsid w:val="0076261B"/>
    <w:rsid w:val="00762B4D"/>
    <w:rsid w:val="00763A35"/>
    <w:rsid w:val="00764DD5"/>
    <w:rsid w:val="00766DEB"/>
    <w:rsid w:val="007678E6"/>
    <w:rsid w:val="00770461"/>
    <w:rsid w:val="00774503"/>
    <w:rsid w:val="007750AE"/>
    <w:rsid w:val="0077570A"/>
    <w:rsid w:val="0077571E"/>
    <w:rsid w:val="0077620B"/>
    <w:rsid w:val="00785F4C"/>
    <w:rsid w:val="00790094"/>
    <w:rsid w:val="007901F7"/>
    <w:rsid w:val="00791C28"/>
    <w:rsid w:val="00791EA0"/>
    <w:rsid w:val="00792E30"/>
    <w:rsid w:val="0079490A"/>
    <w:rsid w:val="00794D4D"/>
    <w:rsid w:val="0079578B"/>
    <w:rsid w:val="007959F5"/>
    <w:rsid w:val="00795D00"/>
    <w:rsid w:val="00796F20"/>
    <w:rsid w:val="007B0809"/>
    <w:rsid w:val="007B107C"/>
    <w:rsid w:val="007B11DC"/>
    <w:rsid w:val="007B1634"/>
    <w:rsid w:val="007B22A2"/>
    <w:rsid w:val="007B419C"/>
    <w:rsid w:val="007B4346"/>
    <w:rsid w:val="007B492B"/>
    <w:rsid w:val="007B5365"/>
    <w:rsid w:val="007B5C68"/>
    <w:rsid w:val="007C0BD6"/>
    <w:rsid w:val="007C3072"/>
    <w:rsid w:val="007C3F1D"/>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52B7"/>
    <w:rsid w:val="00816C11"/>
    <w:rsid w:val="00817125"/>
    <w:rsid w:val="008171F1"/>
    <w:rsid w:val="00822F0D"/>
    <w:rsid w:val="0082397E"/>
    <w:rsid w:val="00823C4D"/>
    <w:rsid w:val="0082638D"/>
    <w:rsid w:val="00827384"/>
    <w:rsid w:val="008279C6"/>
    <w:rsid w:val="008318DA"/>
    <w:rsid w:val="0083356F"/>
    <w:rsid w:val="00833894"/>
    <w:rsid w:val="00833DE4"/>
    <w:rsid w:val="00834B07"/>
    <w:rsid w:val="00834E9E"/>
    <w:rsid w:val="00834FC7"/>
    <w:rsid w:val="00840677"/>
    <w:rsid w:val="0084116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38E7"/>
    <w:rsid w:val="00865665"/>
    <w:rsid w:val="00870376"/>
    <w:rsid w:val="008739E5"/>
    <w:rsid w:val="00873B08"/>
    <w:rsid w:val="008740D7"/>
    <w:rsid w:val="00875215"/>
    <w:rsid w:val="008822AB"/>
    <w:rsid w:val="00884249"/>
    <w:rsid w:val="00885A97"/>
    <w:rsid w:val="00885D89"/>
    <w:rsid w:val="00887CD8"/>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523"/>
    <w:rsid w:val="008B1627"/>
    <w:rsid w:val="008B2687"/>
    <w:rsid w:val="008B2777"/>
    <w:rsid w:val="008B368F"/>
    <w:rsid w:val="008B39AE"/>
    <w:rsid w:val="008B3E67"/>
    <w:rsid w:val="008B7004"/>
    <w:rsid w:val="008C0247"/>
    <w:rsid w:val="008C03E9"/>
    <w:rsid w:val="008C062B"/>
    <w:rsid w:val="008C090F"/>
    <w:rsid w:val="008C0BF7"/>
    <w:rsid w:val="008C186E"/>
    <w:rsid w:val="008C252E"/>
    <w:rsid w:val="008C4513"/>
    <w:rsid w:val="008C5B5B"/>
    <w:rsid w:val="008C63DE"/>
    <w:rsid w:val="008C70FF"/>
    <w:rsid w:val="008C7B1B"/>
    <w:rsid w:val="008D11BD"/>
    <w:rsid w:val="008D1C79"/>
    <w:rsid w:val="008D2BFB"/>
    <w:rsid w:val="008D34C7"/>
    <w:rsid w:val="008D3A40"/>
    <w:rsid w:val="008D46B1"/>
    <w:rsid w:val="008D572B"/>
    <w:rsid w:val="008D5B2B"/>
    <w:rsid w:val="008D61F3"/>
    <w:rsid w:val="008E14F8"/>
    <w:rsid w:val="008E1D29"/>
    <w:rsid w:val="008E429A"/>
    <w:rsid w:val="008E485B"/>
    <w:rsid w:val="008F04DF"/>
    <w:rsid w:val="008F0D28"/>
    <w:rsid w:val="008F1EEF"/>
    <w:rsid w:val="008F2883"/>
    <w:rsid w:val="008F4EAB"/>
    <w:rsid w:val="008F6C86"/>
    <w:rsid w:val="00902FBD"/>
    <w:rsid w:val="00905A31"/>
    <w:rsid w:val="00906895"/>
    <w:rsid w:val="00906E7D"/>
    <w:rsid w:val="00907DED"/>
    <w:rsid w:val="009114BA"/>
    <w:rsid w:val="00911E78"/>
    <w:rsid w:val="009124C0"/>
    <w:rsid w:val="00912E64"/>
    <w:rsid w:val="00914337"/>
    <w:rsid w:val="00914A7E"/>
    <w:rsid w:val="00916756"/>
    <w:rsid w:val="00924C40"/>
    <w:rsid w:val="00925775"/>
    <w:rsid w:val="00927032"/>
    <w:rsid w:val="009273C5"/>
    <w:rsid w:val="00930A51"/>
    <w:rsid w:val="00930E6C"/>
    <w:rsid w:val="00931BC5"/>
    <w:rsid w:val="009334F8"/>
    <w:rsid w:val="00933CD2"/>
    <w:rsid w:val="00934CBA"/>
    <w:rsid w:val="00935C19"/>
    <w:rsid w:val="00936BA2"/>
    <w:rsid w:val="009377F8"/>
    <w:rsid w:val="00937D90"/>
    <w:rsid w:val="0094505D"/>
    <w:rsid w:val="00945310"/>
    <w:rsid w:val="00945855"/>
    <w:rsid w:val="00945EB3"/>
    <w:rsid w:val="00946790"/>
    <w:rsid w:val="00946A1E"/>
    <w:rsid w:val="00947C83"/>
    <w:rsid w:val="00951364"/>
    <w:rsid w:val="00953C42"/>
    <w:rsid w:val="009550DE"/>
    <w:rsid w:val="00960850"/>
    <w:rsid w:val="00960ED8"/>
    <w:rsid w:val="00961399"/>
    <w:rsid w:val="00961E77"/>
    <w:rsid w:val="0096437B"/>
    <w:rsid w:val="009651BB"/>
    <w:rsid w:val="00965B92"/>
    <w:rsid w:val="00966865"/>
    <w:rsid w:val="009671D8"/>
    <w:rsid w:val="0097403B"/>
    <w:rsid w:val="009749E8"/>
    <w:rsid w:val="00974D15"/>
    <w:rsid w:val="00975AD3"/>
    <w:rsid w:val="00980ADE"/>
    <w:rsid w:val="009822A0"/>
    <w:rsid w:val="00982E60"/>
    <w:rsid w:val="009852E7"/>
    <w:rsid w:val="00987BC1"/>
    <w:rsid w:val="00991DAD"/>
    <w:rsid w:val="00992D05"/>
    <w:rsid w:val="00993579"/>
    <w:rsid w:val="0099377B"/>
    <w:rsid w:val="009941DF"/>
    <w:rsid w:val="00995160"/>
    <w:rsid w:val="00995D60"/>
    <w:rsid w:val="0099636A"/>
    <w:rsid w:val="009A0DE7"/>
    <w:rsid w:val="009A153A"/>
    <w:rsid w:val="009A17AF"/>
    <w:rsid w:val="009A36AA"/>
    <w:rsid w:val="009A3D07"/>
    <w:rsid w:val="009A4016"/>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3C38"/>
    <w:rsid w:val="009D4E23"/>
    <w:rsid w:val="009D5131"/>
    <w:rsid w:val="009D5471"/>
    <w:rsid w:val="009D5D1B"/>
    <w:rsid w:val="009D6A15"/>
    <w:rsid w:val="009E113B"/>
    <w:rsid w:val="009E2A37"/>
    <w:rsid w:val="009E4087"/>
    <w:rsid w:val="009F0B7F"/>
    <w:rsid w:val="009F13BE"/>
    <w:rsid w:val="009F330C"/>
    <w:rsid w:val="009F76CE"/>
    <w:rsid w:val="00A00E17"/>
    <w:rsid w:val="00A00E90"/>
    <w:rsid w:val="00A014A3"/>
    <w:rsid w:val="00A014E4"/>
    <w:rsid w:val="00A01998"/>
    <w:rsid w:val="00A04E3C"/>
    <w:rsid w:val="00A07D1E"/>
    <w:rsid w:val="00A10136"/>
    <w:rsid w:val="00A10669"/>
    <w:rsid w:val="00A12A29"/>
    <w:rsid w:val="00A14A01"/>
    <w:rsid w:val="00A14ACE"/>
    <w:rsid w:val="00A201F5"/>
    <w:rsid w:val="00A20BA2"/>
    <w:rsid w:val="00A20C7B"/>
    <w:rsid w:val="00A20E50"/>
    <w:rsid w:val="00A225AE"/>
    <w:rsid w:val="00A24874"/>
    <w:rsid w:val="00A24DED"/>
    <w:rsid w:val="00A25093"/>
    <w:rsid w:val="00A26E2A"/>
    <w:rsid w:val="00A3069D"/>
    <w:rsid w:val="00A320E8"/>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4096"/>
    <w:rsid w:val="00A547F9"/>
    <w:rsid w:val="00A60D89"/>
    <w:rsid w:val="00A60DAC"/>
    <w:rsid w:val="00A615EF"/>
    <w:rsid w:val="00A67B4A"/>
    <w:rsid w:val="00A71795"/>
    <w:rsid w:val="00A72484"/>
    <w:rsid w:val="00A72753"/>
    <w:rsid w:val="00A73B32"/>
    <w:rsid w:val="00A73EF5"/>
    <w:rsid w:val="00A76977"/>
    <w:rsid w:val="00A77FBF"/>
    <w:rsid w:val="00A80DAE"/>
    <w:rsid w:val="00A811C1"/>
    <w:rsid w:val="00A84C7F"/>
    <w:rsid w:val="00A85DFC"/>
    <w:rsid w:val="00A86177"/>
    <w:rsid w:val="00A86724"/>
    <w:rsid w:val="00A87C24"/>
    <w:rsid w:val="00A90C2D"/>
    <w:rsid w:val="00A91444"/>
    <w:rsid w:val="00A91925"/>
    <w:rsid w:val="00A923BC"/>
    <w:rsid w:val="00A92A5C"/>
    <w:rsid w:val="00A9338D"/>
    <w:rsid w:val="00A95990"/>
    <w:rsid w:val="00A966ED"/>
    <w:rsid w:val="00AA03C9"/>
    <w:rsid w:val="00AA153D"/>
    <w:rsid w:val="00AA19AF"/>
    <w:rsid w:val="00AA3B1F"/>
    <w:rsid w:val="00AA425E"/>
    <w:rsid w:val="00AB0581"/>
    <w:rsid w:val="00AB128D"/>
    <w:rsid w:val="00AB2428"/>
    <w:rsid w:val="00AB2812"/>
    <w:rsid w:val="00AB4E36"/>
    <w:rsid w:val="00AB5E61"/>
    <w:rsid w:val="00AB76B1"/>
    <w:rsid w:val="00AB7A3D"/>
    <w:rsid w:val="00AC0544"/>
    <w:rsid w:val="00AC37FB"/>
    <w:rsid w:val="00AC3DCC"/>
    <w:rsid w:val="00AC4243"/>
    <w:rsid w:val="00AC4352"/>
    <w:rsid w:val="00AC5F1D"/>
    <w:rsid w:val="00AD0766"/>
    <w:rsid w:val="00AD0983"/>
    <w:rsid w:val="00AD10E8"/>
    <w:rsid w:val="00AD2AE8"/>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656"/>
    <w:rsid w:val="00B11666"/>
    <w:rsid w:val="00B129BF"/>
    <w:rsid w:val="00B14857"/>
    <w:rsid w:val="00B151FD"/>
    <w:rsid w:val="00B1549E"/>
    <w:rsid w:val="00B165FD"/>
    <w:rsid w:val="00B20950"/>
    <w:rsid w:val="00B2176A"/>
    <w:rsid w:val="00B21A9A"/>
    <w:rsid w:val="00B21BD2"/>
    <w:rsid w:val="00B25DF9"/>
    <w:rsid w:val="00B26411"/>
    <w:rsid w:val="00B267C2"/>
    <w:rsid w:val="00B26C78"/>
    <w:rsid w:val="00B3107B"/>
    <w:rsid w:val="00B32C7C"/>
    <w:rsid w:val="00B337A2"/>
    <w:rsid w:val="00B35280"/>
    <w:rsid w:val="00B3555B"/>
    <w:rsid w:val="00B35A25"/>
    <w:rsid w:val="00B36410"/>
    <w:rsid w:val="00B36C9C"/>
    <w:rsid w:val="00B375E9"/>
    <w:rsid w:val="00B43EF9"/>
    <w:rsid w:val="00B445A3"/>
    <w:rsid w:val="00B46039"/>
    <w:rsid w:val="00B465A4"/>
    <w:rsid w:val="00B50370"/>
    <w:rsid w:val="00B513D9"/>
    <w:rsid w:val="00B523FA"/>
    <w:rsid w:val="00B52982"/>
    <w:rsid w:val="00B52B5E"/>
    <w:rsid w:val="00B53231"/>
    <w:rsid w:val="00B57AD5"/>
    <w:rsid w:val="00B61937"/>
    <w:rsid w:val="00B61D1B"/>
    <w:rsid w:val="00B61E8D"/>
    <w:rsid w:val="00B61EB1"/>
    <w:rsid w:val="00B621F7"/>
    <w:rsid w:val="00B64D6A"/>
    <w:rsid w:val="00B67888"/>
    <w:rsid w:val="00B72E05"/>
    <w:rsid w:val="00B734C9"/>
    <w:rsid w:val="00B77AB7"/>
    <w:rsid w:val="00B77F02"/>
    <w:rsid w:val="00B80273"/>
    <w:rsid w:val="00B8115D"/>
    <w:rsid w:val="00B81A98"/>
    <w:rsid w:val="00B82595"/>
    <w:rsid w:val="00B84852"/>
    <w:rsid w:val="00B85014"/>
    <w:rsid w:val="00B86769"/>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6293"/>
    <w:rsid w:val="00BB7D99"/>
    <w:rsid w:val="00BC0881"/>
    <w:rsid w:val="00BC5F8F"/>
    <w:rsid w:val="00BC691C"/>
    <w:rsid w:val="00BD0156"/>
    <w:rsid w:val="00BD1677"/>
    <w:rsid w:val="00BD52BA"/>
    <w:rsid w:val="00BD531B"/>
    <w:rsid w:val="00BD6198"/>
    <w:rsid w:val="00BD6D31"/>
    <w:rsid w:val="00BD7BD7"/>
    <w:rsid w:val="00BE0DA9"/>
    <w:rsid w:val="00BE1EC9"/>
    <w:rsid w:val="00BE6930"/>
    <w:rsid w:val="00BE7EA3"/>
    <w:rsid w:val="00BF08D7"/>
    <w:rsid w:val="00BF0D2E"/>
    <w:rsid w:val="00BF234D"/>
    <w:rsid w:val="00BF48EA"/>
    <w:rsid w:val="00BF4BAD"/>
    <w:rsid w:val="00BF50A0"/>
    <w:rsid w:val="00BF6AE9"/>
    <w:rsid w:val="00C000F8"/>
    <w:rsid w:val="00C006AA"/>
    <w:rsid w:val="00C02225"/>
    <w:rsid w:val="00C0324A"/>
    <w:rsid w:val="00C04692"/>
    <w:rsid w:val="00C04D75"/>
    <w:rsid w:val="00C053C1"/>
    <w:rsid w:val="00C05AD0"/>
    <w:rsid w:val="00C0605F"/>
    <w:rsid w:val="00C06952"/>
    <w:rsid w:val="00C07596"/>
    <w:rsid w:val="00C076D6"/>
    <w:rsid w:val="00C1077A"/>
    <w:rsid w:val="00C11BA3"/>
    <w:rsid w:val="00C12244"/>
    <w:rsid w:val="00C12AF2"/>
    <w:rsid w:val="00C1455E"/>
    <w:rsid w:val="00C15369"/>
    <w:rsid w:val="00C154F1"/>
    <w:rsid w:val="00C17344"/>
    <w:rsid w:val="00C20096"/>
    <w:rsid w:val="00C209B5"/>
    <w:rsid w:val="00C2103E"/>
    <w:rsid w:val="00C226C8"/>
    <w:rsid w:val="00C2308A"/>
    <w:rsid w:val="00C23278"/>
    <w:rsid w:val="00C23C71"/>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2263"/>
    <w:rsid w:val="00C4489C"/>
    <w:rsid w:val="00C448F9"/>
    <w:rsid w:val="00C45F46"/>
    <w:rsid w:val="00C4655D"/>
    <w:rsid w:val="00C465CC"/>
    <w:rsid w:val="00C472AC"/>
    <w:rsid w:val="00C52643"/>
    <w:rsid w:val="00C538C8"/>
    <w:rsid w:val="00C53C39"/>
    <w:rsid w:val="00C5772F"/>
    <w:rsid w:val="00C57B8C"/>
    <w:rsid w:val="00C605F1"/>
    <w:rsid w:val="00C60DC1"/>
    <w:rsid w:val="00C61FD6"/>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64B"/>
    <w:rsid w:val="00C82B35"/>
    <w:rsid w:val="00C82DE6"/>
    <w:rsid w:val="00C85EC6"/>
    <w:rsid w:val="00C86BD7"/>
    <w:rsid w:val="00C90FB6"/>
    <w:rsid w:val="00C911BF"/>
    <w:rsid w:val="00C913D8"/>
    <w:rsid w:val="00C91B90"/>
    <w:rsid w:val="00C91FB7"/>
    <w:rsid w:val="00C925B6"/>
    <w:rsid w:val="00C93F01"/>
    <w:rsid w:val="00C954C1"/>
    <w:rsid w:val="00C9691A"/>
    <w:rsid w:val="00C9763C"/>
    <w:rsid w:val="00C976A6"/>
    <w:rsid w:val="00C97D28"/>
    <w:rsid w:val="00CA2725"/>
    <w:rsid w:val="00CA40AA"/>
    <w:rsid w:val="00CA40FA"/>
    <w:rsid w:val="00CA510B"/>
    <w:rsid w:val="00CA62CD"/>
    <w:rsid w:val="00CB17BC"/>
    <w:rsid w:val="00CB1C5B"/>
    <w:rsid w:val="00CB23A3"/>
    <w:rsid w:val="00CB24F1"/>
    <w:rsid w:val="00CB51F8"/>
    <w:rsid w:val="00CB5EC2"/>
    <w:rsid w:val="00CB7833"/>
    <w:rsid w:val="00CC2691"/>
    <w:rsid w:val="00CC2F63"/>
    <w:rsid w:val="00CC50AB"/>
    <w:rsid w:val="00CC5F6B"/>
    <w:rsid w:val="00CC7DC9"/>
    <w:rsid w:val="00CD0A19"/>
    <w:rsid w:val="00CD0ED9"/>
    <w:rsid w:val="00CD1009"/>
    <w:rsid w:val="00CD1EB7"/>
    <w:rsid w:val="00CD24B7"/>
    <w:rsid w:val="00CD64F8"/>
    <w:rsid w:val="00CD67F2"/>
    <w:rsid w:val="00CD713F"/>
    <w:rsid w:val="00CE0692"/>
    <w:rsid w:val="00CE09EE"/>
    <w:rsid w:val="00CE2A7D"/>
    <w:rsid w:val="00CE3E26"/>
    <w:rsid w:val="00CE50BB"/>
    <w:rsid w:val="00CE7432"/>
    <w:rsid w:val="00CE7978"/>
    <w:rsid w:val="00CE7E49"/>
    <w:rsid w:val="00CF34DF"/>
    <w:rsid w:val="00CF7360"/>
    <w:rsid w:val="00D00568"/>
    <w:rsid w:val="00D01A62"/>
    <w:rsid w:val="00D0269A"/>
    <w:rsid w:val="00D054F5"/>
    <w:rsid w:val="00D05AA5"/>
    <w:rsid w:val="00D105DF"/>
    <w:rsid w:val="00D11A30"/>
    <w:rsid w:val="00D124FC"/>
    <w:rsid w:val="00D13021"/>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374B"/>
    <w:rsid w:val="00D34BC3"/>
    <w:rsid w:val="00D34D7F"/>
    <w:rsid w:val="00D35C4F"/>
    <w:rsid w:val="00D35DA8"/>
    <w:rsid w:val="00D366FF"/>
    <w:rsid w:val="00D3673D"/>
    <w:rsid w:val="00D40CB5"/>
    <w:rsid w:val="00D42E8B"/>
    <w:rsid w:val="00D43E9E"/>
    <w:rsid w:val="00D445EE"/>
    <w:rsid w:val="00D44E23"/>
    <w:rsid w:val="00D462B5"/>
    <w:rsid w:val="00D467B3"/>
    <w:rsid w:val="00D518E6"/>
    <w:rsid w:val="00D56C63"/>
    <w:rsid w:val="00D57CA5"/>
    <w:rsid w:val="00D57E7A"/>
    <w:rsid w:val="00D60EDE"/>
    <w:rsid w:val="00D622E8"/>
    <w:rsid w:val="00D62C52"/>
    <w:rsid w:val="00D660DA"/>
    <w:rsid w:val="00D67352"/>
    <w:rsid w:val="00D7094D"/>
    <w:rsid w:val="00D724FD"/>
    <w:rsid w:val="00D72B39"/>
    <w:rsid w:val="00D742FB"/>
    <w:rsid w:val="00D766A1"/>
    <w:rsid w:val="00D80815"/>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23A5"/>
    <w:rsid w:val="00DB3165"/>
    <w:rsid w:val="00DB4C7A"/>
    <w:rsid w:val="00DB6BBA"/>
    <w:rsid w:val="00DB74FF"/>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4C3A"/>
    <w:rsid w:val="00DE4DC5"/>
    <w:rsid w:val="00DE50D1"/>
    <w:rsid w:val="00DE53BB"/>
    <w:rsid w:val="00DE5D7F"/>
    <w:rsid w:val="00DE5FF9"/>
    <w:rsid w:val="00DE6901"/>
    <w:rsid w:val="00DE6995"/>
    <w:rsid w:val="00DE787C"/>
    <w:rsid w:val="00DF035D"/>
    <w:rsid w:val="00DF07B9"/>
    <w:rsid w:val="00DF0A35"/>
    <w:rsid w:val="00DF0F0D"/>
    <w:rsid w:val="00DF167B"/>
    <w:rsid w:val="00DF47C3"/>
    <w:rsid w:val="00DF7373"/>
    <w:rsid w:val="00DF77D0"/>
    <w:rsid w:val="00E02253"/>
    <w:rsid w:val="00E0301C"/>
    <w:rsid w:val="00E07950"/>
    <w:rsid w:val="00E106FD"/>
    <w:rsid w:val="00E12354"/>
    <w:rsid w:val="00E126CC"/>
    <w:rsid w:val="00E13CC7"/>
    <w:rsid w:val="00E176BE"/>
    <w:rsid w:val="00E21BB7"/>
    <w:rsid w:val="00E23AA8"/>
    <w:rsid w:val="00E24842"/>
    <w:rsid w:val="00E26A7C"/>
    <w:rsid w:val="00E32091"/>
    <w:rsid w:val="00E33AB9"/>
    <w:rsid w:val="00E3403A"/>
    <w:rsid w:val="00E341A2"/>
    <w:rsid w:val="00E35B8D"/>
    <w:rsid w:val="00E36956"/>
    <w:rsid w:val="00E36EE8"/>
    <w:rsid w:val="00E3786C"/>
    <w:rsid w:val="00E40563"/>
    <w:rsid w:val="00E42083"/>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44D6"/>
    <w:rsid w:val="00E75928"/>
    <w:rsid w:val="00E75BE4"/>
    <w:rsid w:val="00E765F0"/>
    <w:rsid w:val="00E771A2"/>
    <w:rsid w:val="00E77EB2"/>
    <w:rsid w:val="00E801FD"/>
    <w:rsid w:val="00E8058A"/>
    <w:rsid w:val="00E811FD"/>
    <w:rsid w:val="00E8280A"/>
    <w:rsid w:val="00E84453"/>
    <w:rsid w:val="00E845E2"/>
    <w:rsid w:val="00E870F1"/>
    <w:rsid w:val="00E90278"/>
    <w:rsid w:val="00E91E88"/>
    <w:rsid w:val="00E924B8"/>
    <w:rsid w:val="00E927DF"/>
    <w:rsid w:val="00E934A4"/>
    <w:rsid w:val="00E93856"/>
    <w:rsid w:val="00E942A4"/>
    <w:rsid w:val="00E94484"/>
    <w:rsid w:val="00E9483C"/>
    <w:rsid w:val="00E97466"/>
    <w:rsid w:val="00E97975"/>
    <w:rsid w:val="00EA095B"/>
    <w:rsid w:val="00EA2189"/>
    <w:rsid w:val="00EA2A9B"/>
    <w:rsid w:val="00EA355B"/>
    <w:rsid w:val="00EA5235"/>
    <w:rsid w:val="00EA64D7"/>
    <w:rsid w:val="00EA73D6"/>
    <w:rsid w:val="00EB094F"/>
    <w:rsid w:val="00EB1319"/>
    <w:rsid w:val="00EB3985"/>
    <w:rsid w:val="00EB4252"/>
    <w:rsid w:val="00EB50A6"/>
    <w:rsid w:val="00EB5E97"/>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D3A"/>
    <w:rsid w:val="00EE74FE"/>
    <w:rsid w:val="00EE7A94"/>
    <w:rsid w:val="00EF37DA"/>
    <w:rsid w:val="00EF3BA8"/>
    <w:rsid w:val="00EF3CFD"/>
    <w:rsid w:val="00EF6D59"/>
    <w:rsid w:val="00EF7957"/>
    <w:rsid w:val="00F00089"/>
    <w:rsid w:val="00F00A49"/>
    <w:rsid w:val="00F017E8"/>
    <w:rsid w:val="00F01AC2"/>
    <w:rsid w:val="00F02620"/>
    <w:rsid w:val="00F0524A"/>
    <w:rsid w:val="00F070B2"/>
    <w:rsid w:val="00F1139E"/>
    <w:rsid w:val="00F12D23"/>
    <w:rsid w:val="00F14CFB"/>
    <w:rsid w:val="00F16116"/>
    <w:rsid w:val="00F167A8"/>
    <w:rsid w:val="00F16DAA"/>
    <w:rsid w:val="00F17186"/>
    <w:rsid w:val="00F208CA"/>
    <w:rsid w:val="00F21225"/>
    <w:rsid w:val="00F225A8"/>
    <w:rsid w:val="00F22B21"/>
    <w:rsid w:val="00F2389B"/>
    <w:rsid w:val="00F23F73"/>
    <w:rsid w:val="00F2462E"/>
    <w:rsid w:val="00F25D9B"/>
    <w:rsid w:val="00F26D98"/>
    <w:rsid w:val="00F30783"/>
    <w:rsid w:val="00F3223F"/>
    <w:rsid w:val="00F32A69"/>
    <w:rsid w:val="00F33096"/>
    <w:rsid w:val="00F337F3"/>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6DF4"/>
    <w:rsid w:val="00FA708F"/>
    <w:rsid w:val="00FA740D"/>
    <w:rsid w:val="00FA7592"/>
    <w:rsid w:val="00FA75F9"/>
    <w:rsid w:val="00FB0312"/>
    <w:rsid w:val="00FB1E04"/>
    <w:rsid w:val="00FB201C"/>
    <w:rsid w:val="00FB22FE"/>
    <w:rsid w:val="00FB4E95"/>
    <w:rsid w:val="00FB6615"/>
    <w:rsid w:val="00FC0852"/>
    <w:rsid w:val="00FC12F8"/>
    <w:rsid w:val="00FC287F"/>
    <w:rsid w:val="00FC38FF"/>
    <w:rsid w:val="00FC4427"/>
    <w:rsid w:val="00FC6414"/>
    <w:rsid w:val="00FC6EE9"/>
    <w:rsid w:val="00FD23A6"/>
    <w:rsid w:val="00FD3424"/>
    <w:rsid w:val="00FD37DA"/>
    <w:rsid w:val="00FD3E53"/>
    <w:rsid w:val="00FD3ED3"/>
    <w:rsid w:val="00FD5E06"/>
    <w:rsid w:val="00FE2FE7"/>
    <w:rsid w:val="00FE4049"/>
    <w:rsid w:val="00FE5DA4"/>
    <w:rsid w:val="00FE6359"/>
    <w:rsid w:val="00FF096C"/>
    <w:rsid w:val="00FF13B8"/>
    <w:rsid w:val="00FF2071"/>
    <w:rsid w:val="00FF2888"/>
    <w:rsid w:val="00FF4353"/>
    <w:rsid w:val="00FF44A7"/>
    <w:rsid w:val="05549DA1"/>
    <w:rsid w:val="0C0031D0"/>
    <w:rsid w:val="0F4B9EE2"/>
    <w:rsid w:val="0F64C73F"/>
    <w:rsid w:val="17D46502"/>
    <w:rsid w:val="18F6370E"/>
    <w:rsid w:val="1EB37B7B"/>
    <w:rsid w:val="22A150F4"/>
    <w:rsid w:val="22C33188"/>
    <w:rsid w:val="22E898CD"/>
    <w:rsid w:val="2C45BBB0"/>
    <w:rsid w:val="2E02752D"/>
    <w:rsid w:val="35BEB5F5"/>
    <w:rsid w:val="40797A57"/>
    <w:rsid w:val="45466A65"/>
    <w:rsid w:val="478FCED4"/>
    <w:rsid w:val="4BB34503"/>
    <w:rsid w:val="4FBB219D"/>
    <w:rsid w:val="57759313"/>
    <w:rsid w:val="59733014"/>
    <w:rsid w:val="67A698ED"/>
    <w:rsid w:val="6934B75F"/>
    <w:rsid w:val="70CC6285"/>
    <w:rsid w:val="72EF34BA"/>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SimSu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E6543"/>
    <w:pPr>
      <w:overflowPunct w:val="0"/>
      <w:autoSpaceDE w:val="0"/>
      <w:autoSpaceDN w:val="0"/>
      <w:adjustRightInd w:val="0"/>
      <w:spacing w:after="180"/>
      <w:textAlignment w:val="baseline"/>
    </w:pPr>
    <w:rPr>
      <w:rFonts w:ascii="Times New Roman" w:hAnsi="Times New Roman" w:eastAsia="Times New Roman"/>
      <w:lang w:val="en-GB"/>
    </w:rPr>
  </w:style>
  <w:style w:type="paragraph" w:styleId="Heading1">
    <w:name w:val="heading 1"/>
    <w:next w:val="Normal"/>
    <w:link w:val="Heading1Char1"/>
    <w:qFormat/>
    <w:rsid w:val="00CB1C5B"/>
    <w:pPr>
      <w:keepNext/>
      <w:keepLines/>
      <w:numPr>
        <w:numId w:val="5"/>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hAnsiTheme="majorHAnsi"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hAnsiTheme="majorHAnsi"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hAnsiTheme="majorHAnsi" w:eastAsiaTheme="majorEastAsia"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hAnsiTheme="majorHAnsi" w:eastAsiaTheme="majorEastAsia"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uiPriority w:val="9"/>
    <w:rsid w:val="00CB1C5B"/>
    <w:rPr>
      <w:rFonts w:ascii="Cambria" w:hAnsi="Cambria" w:eastAsia="SimSun" w:cs="Times New Roman"/>
      <w:b/>
      <w:bCs/>
      <w:color w:val="365F91"/>
      <w:sz w:val="28"/>
      <w:szCs w:val="28"/>
      <w:lang w:val="en-GB" w:eastAsia="en-US"/>
    </w:rPr>
  </w:style>
  <w:style w:type="character" w:styleId="Heading1Char1" w:customStyle="1">
    <w:name w:val="Heading 1 Char1"/>
    <w:link w:val="Heading1"/>
    <w:rsid w:val="00CB1C5B"/>
    <w:rPr>
      <w:rFonts w:ascii="Arial" w:hAnsi="Arial" w:eastAsia="Times New Roman"/>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styleId="BalloonTextChar" w:customStyle="1">
    <w:name w:val="Balloon Text Char"/>
    <w:link w:val="BalloonText"/>
    <w:uiPriority w:val="99"/>
    <w:semiHidden/>
    <w:rsid w:val="000810A5"/>
    <w:rPr>
      <w:rFonts w:ascii="Tahoma" w:hAnsi="Tahoma" w:eastAsia="Times New Roman"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styleId="FooterChar" w:customStyle="1">
    <w:name w:val="Footer Char"/>
    <w:link w:val="Footer"/>
    <w:rsid w:val="00317899"/>
    <w:rPr>
      <w:rFonts w:ascii="Arial" w:hAnsi="Arial" w:eastAsia="Times New Roman"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hAnsi="Times New Roman" w:eastAsia="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styleId="NO" w:customStyle="1">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styleId="Heading2Char" w:customStyle="1">
    <w:name w:val="Heading 2 Char"/>
    <w:link w:val="Heading2"/>
    <w:uiPriority w:val="9"/>
    <w:rsid w:val="00E33AB9"/>
    <w:rPr>
      <w:rFonts w:ascii="Calibri Light" w:hAnsi="Calibri Light" w:eastAsia="Times New Roman"/>
      <w:b/>
      <w:bCs/>
      <w:i/>
      <w:iCs/>
      <w:sz w:val="28"/>
      <w:szCs w:val="28"/>
      <w:lang w:val="en-GB"/>
    </w:rPr>
  </w:style>
  <w:style w:type="table" w:styleId="TableGrid">
    <w:name w:val="Table Grid"/>
    <w:basedOn w:val="TableNormal"/>
    <w:uiPriority w:val="39"/>
    <w:rsid w:val="0016058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4-Accent1">
    <w:name w:val="Grid Table 4 Accent 1"/>
    <w:basedOn w:val="TableNormal"/>
    <w:uiPriority w:val="49"/>
    <w:rsid w:val="00160583"/>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color="5B9BD5"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color="5B9BD5"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color="5B9BD5"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color="5B9BD5" w:sz="8" w:space="0"/>
        </w:tcBorders>
      </w:tcPr>
    </w:tblStylePr>
  </w:style>
  <w:style w:type="character" w:styleId="BodyTextChar" w:customStyle="1">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hAnsi="Calibri" w:eastAsia="MS Mincho"/>
      <w:lang w:val="en-US"/>
    </w:rPr>
  </w:style>
  <w:style w:type="character" w:styleId="BodyTextChar1" w:customStyle="1">
    <w:name w:val="Body Text Char1"/>
    <w:uiPriority w:val="99"/>
    <w:semiHidden/>
    <w:rsid w:val="00435AAA"/>
    <w:rPr>
      <w:rFonts w:ascii="Times New Roman" w:hAnsi="Times New Roman" w:eastAsia="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styleId="CommentTextChar" w:customStyle="1">
    <w:name w:val="Comment Text Char"/>
    <w:link w:val="CommentText"/>
    <w:uiPriority w:val="99"/>
    <w:rsid w:val="00833894"/>
    <w:rPr>
      <w:rFonts w:ascii="Times New Roman" w:hAnsi="Times New Roman" w:eastAsia="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styleId="CommentSubjectChar" w:customStyle="1">
    <w:name w:val="Comment Subject Char"/>
    <w:link w:val="CommentSubject"/>
    <w:uiPriority w:val="99"/>
    <w:semiHidden/>
    <w:rsid w:val="00833894"/>
    <w:rPr>
      <w:rFonts w:ascii="Times New Roman" w:hAnsi="Times New Roman" w:eastAsia="Times New Roman"/>
      <w:b/>
      <w:bCs/>
      <w:lang w:val="en-GB"/>
    </w:rPr>
  </w:style>
  <w:style w:type="character" w:styleId="Heading3Char" w:customStyle="1">
    <w:name w:val="Heading 3 Char"/>
    <w:link w:val="Heading3"/>
    <w:uiPriority w:val="9"/>
    <w:rsid w:val="00A24DED"/>
    <w:rPr>
      <w:rFonts w:ascii="Calibri Light" w:hAnsi="Calibri Light" w:eastAsia="Times New Roman"/>
      <w:b/>
      <w:bCs/>
      <w:sz w:val="26"/>
      <w:szCs w:val="26"/>
      <w:lang w:val="en-GB"/>
    </w:rPr>
  </w:style>
  <w:style w:type="character" w:styleId="NOChar" w:customStyle="1">
    <w:name w:val="NO Char"/>
    <w:link w:val="NO"/>
    <w:rsid w:val="009C74E7"/>
    <w:rPr>
      <w:rFonts w:ascii="Times New Roman" w:hAnsi="Times New Roman" w:eastAsia="Times New Roman"/>
      <w:lang w:val="en-GB"/>
    </w:rPr>
  </w:style>
  <w:style w:type="paragraph" w:styleId="B1" w:customStyle="1">
    <w:name w:val="B1"/>
    <w:basedOn w:val="List"/>
    <w:link w:val="B1Char1"/>
    <w:uiPriority w:val="99"/>
    <w:rsid w:val="002D3BAB"/>
    <w:pPr>
      <w:overflowPunct/>
      <w:autoSpaceDE/>
      <w:autoSpaceDN/>
      <w:adjustRightInd/>
      <w:ind w:left="568" w:hanging="284"/>
      <w:contextualSpacing w:val="0"/>
      <w:textAlignment w:val="auto"/>
    </w:pPr>
  </w:style>
  <w:style w:type="character" w:styleId="B1Char1" w:customStyle="1">
    <w:name w:val="B1 Char1"/>
    <w:link w:val="B1"/>
    <w:uiPriority w:val="99"/>
    <w:rsid w:val="002D3BAB"/>
    <w:rPr>
      <w:rFonts w:ascii="Times New Roman" w:hAnsi="Times New Roman" w:eastAsia="Times New Roman"/>
      <w:lang w:val="en-GB"/>
    </w:rPr>
  </w:style>
  <w:style w:type="paragraph" w:styleId="List">
    <w:name w:val="List"/>
    <w:basedOn w:val="Normal"/>
    <w:uiPriority w:val="99"/>
    <w:semiHidden/>
    <w:unhideWhenUsed/>
    <w:rsid w:val="002D3BAB"/>
    <w:pPr>
      <w:ind w:left="360" w:hanging="360"/>
      <w:contextualSpacing/>
    </w:pPr>
  </w:style>
  <w:style w:type="paragraph" w:styleId="TF" w:customStyle="1">
    <w:name w:val="TF"/>
    <w:basedOn w:val="TH"/>
    <w:link w:val="TFChar"/>
    <w:rsid w:val="00D83692"/>
    <w:pPr>
      <w:keepNext w:val="0"/>
      <w:spacing w:before="0" w:after="240"/>
    </w:pPr>
  </w:style>
  <w:style w:type="paragraph" w:styleId="TH" w:customStyle="1">
    <w:name w:val="TH"/>
    <w:basedOn w:val="Normal"/>
    <w:link w:val="THChar"/>
    <w:rsid w:val="00D83692"/>
    <w:pPr>
      <w:keepNext/>
      <w:keepLines/>
      <w:spacing w:before="60"/>
      <w:jc w:val="center"/>
    </w:pPr>
    <w:rPr>
      <w:rFonts w:ascii="Arial" w:hAnsi="Arial" w:eastAsia="MS Mincho"/>
      <w:b/>
    </w:rPr>
  </w:style>
  <w:style w:type="character" w:styleId="THChar" w:customStyle="1">
    <w:name w:val="TH Char"/>
    <w:link w:val="TH"/>
    <w:locked/>
    <w:rsid w:val="00D83692"/>
    <w:rPr>
      <w:rFonts w:ascii="Arial" w:hAnsi="Arial" w:eastAsia="MS Mincho"/>
      <w:b/>
      <w:lang w:val="en-GB"/>
    </w:rPr>
  </w:style>
  <w:style w:type="character" w:styleId="TFChar" w:customStyle="1">
    <w:name w:val="TF Char"/>
    <w:link w:val="TF"/>
    <w:locked/>
    <w:rsid w:val="00D83692"/>
    <w:rPr>
      <w:rFonts w:ascii="Arial" w:hAnsi="Arial" w:eastAsia="MS Mincho"/>
      <w:b/>
      <w:lang w:val="en-GB"/>
    </w:rPr>
  </w:style>
  <w:style w:type="character" w:styleId="Doc-text2Char" w:customStyle="1">
    <w:name w:val="Doc-text2 Char"/>
    <w:link w:val="Doc-text2"/>
    <w:qFormat/>
    <w:locked/>
    <w:rsid w:val="00F167A8"/>
    <w:rPr>
      <w:rFonts w:ascii="Arial" w:hAnsi="Arial" w:eastAsia="MS Mincho" w:cs="Arial"/>
      <w:szCs w:val="24"/>
      <w:lang w:val="en-GB" w:eastAsia="en-GB"/>
    </w:rPr>
  </w:style>
  <w:style w:type="paragraph" w:styleId="Doc-text2" w:customStyle="1">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hAnsi="Arial" w:eastAsia="MS Mincho"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LGTdoc" w:customStyle="1">
    <w:name w:val="LGTdoc_본문"/>
    <w:basedOn w:val="Normal"/>
    <w:rsid w:val="00AF68D7"/>
    <w:pPr>
      <w:widowControl w:val="0"/>
      <w:overflowPunct/>
      <w:snapToGrid w:val="0"/>
      <w:spacing w:after="120"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hAnsi="Times New Roman" w:eastAsia="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styleId="2" w:customStyle="1">
    <w:name w:val="!2"/>
    <w:basedOn w:val="-Note"/>
    <w:uiPriority w:val="11"/>
    <w:semiHidden/>
    <w:rsid w:val="00EE1DB2"/>
    <w:pPr>
      <w:numPr>
        <w:ilvl w:val="3"/>
      </w:numPr>
      <w:tabs>
        <w:tab w:val="num" w:pos="1354"/>
      </w:tabs>
    </w:pPr>
  </w:style>
  <w:style w:type="paragraph" w:styleId="3" w:customStyle="1">
    <w:name w:val="!3"/>
    <w:basedOn w:val="-Note"/>
    <w:uiPriority w:val="12"/>
    <w:semiHidden/>
    <w:rsid w:val="00EE1DB2"/>
    <w:pPr>
      <w:numPr>
        <w:ilvl w:val="6"/>
      </w:numPr>
    </w:pPr>
  </w:style>
  <w:style w:type="paragraph" w:styleId="C2" w:customStyle="1">
    <w:name w:val="!C2"/>
    <w:basedOn w:val="-Note"/>
    <w:next w:val="Normal"/>
    <w:uiPriority w:val="17"/>
    <w:semiHidden/>
    <w:rsid w:val="00EE1DB2"/>
    <w:pPr>
      <w:numPr>
        <w:ilvl w:val="4"/>
      </w:numPr>
      <w:spacing w:before="240" w:after="240"/>
    </w:pPr>
  </w:style>
  <w:style w:type="paragraph" w:styleId="C3" w:customStyle="1">
    <w:name w:val="!C3"/>
    <w:basedOn w:val="-Note"/>
    <w:uiPriority w:val="18"/>
    <w:semiHidden/>
    <w:rsid w:val="00EE1DB2"/>
    <w:pPr>
      <w:numPr>
        <w:ilvl w:val="7"/>
      </w:numPr>
    </w:pPr>
  </w:style>
  <w:style w:type="paragraph" w:styleId="C-Caution" w:customStyle="1">
    <w:name w:val="!C-Caution"/>
    <w:basedOn w:val="-Note"/>
    <w:qFormat/>
    <w:rsid w:val="00EE1DB2"/>
    <w:pPr>
      <w:numPr>
        <w:ilvl w:val="1"/>
      </w:numPr>
    </w:pPr>
    <w:rPr>
      <w:noProof/>
      <w:kern w:val="22"/>
    </w:rPr>
  </w:style>
  <w:style w:type="paragraph" w:styleId="-Note" w:customStyle="1">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styleId="W-Warning" w:customStyle="1">
    <w:name w:val="!W-Warning"/>
    <w:basedOn w:val="-Note"/>
    <w:next w:val="Normal"/>
    <w:qFormat/>
    <w:rsid w:val="00EE1DB2"/>
    <w:pPr>
      <w:numPr>
        <w:ilvl w:val="2"/>
      </w:numPr>
      <w:spacing w:before="240" w:after="240"/>
    </w:pPr>
    <w:rPr>
      <w:rFonts w:eastAsia="Times New Roman"/>
    </w:rPr>
  </w:style>
  <w:style w:type="paragraph" w:styleId="W2" w:customStyle="1">
    <w:name w:val="!W2"/>
    <w:basedOn w:val="-Note"/>
    <w:uiPriority w:val="14"/>
    <w:semiHidden/>
    <w:rsid w:val="00EE1DB2"/>
    <w:pPr>
      <w:numPr>
        <w:ilvl w:val="5"/>
      </w:numPr>
      <w:tabs>
        <w:tab w:val="num" w:pos="1656"/>
      </w:tabs>
    </w:pPr>
  </w:style>
  <w:style w:type="paragraph" w:styleId="W3" w:customStyle="1">
    <w:name w:val="!W3"/>
    <w:basedOn w:val="-Note"/>
    <w:uiPriority w:val="15"/>
    <w:semiHidden/>
    <w:rsid w:val="00EE1DB2"/>
    <w:pPr>
      <w:numPr>
        <w:ilvl w:val="8"/>
      </w:numPr>
      <w:tabs>
        <w:tab w:val="num" w:pos="2016"/>
      </w:tabs>
    </w:pPr>
  </w:style>
  <w:style w:type="paragraph" w:styleId="B-Body" w:customStyle="1">
    <w:name w:val="B-Body"/>
    <w:link w:val="B-BodyChar"/>
    <w:uiPriority w:val="30"/>
    <w:qFormat/>
    <w:rsid w:val="00EE1DB2"/>
    <w:pPr>
      <w:tabs>
        <w:tab w:val="left" w:pos="2160"/>
      </w:tabs>
      <w:spacing w:before="120" w:after="40"/>
      <w:ind w:left="720"/>
    </w:pPr>
    <w:rPr>
      <w:rFonts w:ascii="Times New Roman" w:hAnsi="Times New Roman"/>
      <w:sz w:val="22"/>
    </w:rPr>
  </w:style>
  <w:style w:type="character" w:styleId="B-BodyChar" w:customStyle="1">
    <w:name w:val="B-Body Char"/>
    <w:basedOn w:val="DefaultParagraphFont"/>
    <w:link w:val="B-Body"/>
    <w:uiPriority w:val="30"/>
    <w:rsid w:val="00EE1DB2"/>
    <w:rPr>
      <w:rFonts w:ascii="Times New Roman" w:hAnsi="Times New Roman"/>
      <w:sz w:val="22"/>
    </w:rPr>
  </w:style>
  <w:style w:type="paragraph" w:styleId="TB-TableBody" w:customStyle="1">
    <w:name w:val="TB-Table Body"/>
    <w:qFormat/>
    <w:rsid w:val="00EE1DB2"/>
    <w:pPr>
      <w:spacing w:before="40" w:after="40" w:line="180" w:lineRule="atLeast"/>
    </w:pPr>
    <w:rPr>
      <w:rFonts w:ascii="Arial" w:hAnsi="Arial" w:eastAsia="Times New Roman" w:cs="Arial"/>
      <w:sz w:val="18"/>
    </w:rPr>
  </w:style>
  <w:style w:type="paragraph" w:styleId="TH-TableHeading" w:customStyle="1">
    <w:name w:val="TH-Table Heading"/>
    <w:qFormat/>
    <w:rsid w:val="00EE1DB2"/>
    <w:pPr>
      <w:keepNext/>
      <w:spacing w:before="60" w:after="60" w:line="240" w:lineRule="atLeast"/>
      <w:jc w:val="center"/>
    </w:pPr>
    <w:rPr>
      <w:rFonts w:ascii="Arial" w:hAnsi="Arial" w:eastAsia="Times New Roman" w:cs="Arial"/>
      <w:b/>
      <w:sz w:val="18"/>
    </w:rPr>
  </w:style>
  <w:style w:type="paragraph" w:styleId="T-TableTitle" w:customStyle="1">
    <w:name w:val="T-Table Title"/>
    <w:qFormat/>
    <w:rsid w:val="00EE1DB2"/>
    <w:pPr>
      <w:keepNext/>
      <w:spacing w:before="240" w:after="120"/>
      <w:ind w:left="720"/>
    </w:pPr>
    <w:rPr>
      <w:rFonts w:ascii="Arial" w:hAnsi="Arial" w:eastAsia="Times New Roman" w:cs="Arial"/>
      <w:b/>
      <w:sz w:val="22"/>
    </w:rPr>
  </w:style>
  <w:style w:type="paragraph" w:styleId="A-Anchor" w:customStyle="1">
    <w:name w:val="A-Anchor"/>
    <w:link w:val="A-AnchorChar"/>
    <w:uiPriority w:val="99"/>
    <w:qFormat/>
    <w:rsid w:val="00EE1DB2"/>
    <w:pPr>
      <w:keepNext/>
      <w:spacing w:before="120" w:after="240"/>
      <w:ind w:left="720"/>
    </w:pPr>
    <w:rPr>
      <w:rFonts w:ascii="Times New Roman" w:hAnsi="Times New Roman"/>
      <w:b/>
      <w:sz w:val="22"/>
    </w:rPr>
  </w:style>
  <w:style w:type="character" w:styleId="A-AnchorChar" w:customStyle="1">
    <w:name w:val="A-Anchor Char"/>
    <w:basedOn w:val="DefaultParagraphFont"/>
    <w:link w:val="A-Anchor"/>
    <w:uiPriority w:val="99"/>
    <w:rsid w:val="00EE1DB2"/>
    <w:rPr>
      <w:rFonts w:ascii="Times New Roman" w:hAnsi="Times New Roman"/>
      <w:b/>
      <w:sz w:val="22"/>
    </w:rPr>
  </w:style>
  <w:style w:type="paragraph" w:styleId="F-FigureTitle" w:customStyle="1">
    <w:name w:val="F-Figure Title"/>
    <w:link w:val="F-FigureTitleChar"/>
    <w:qFormat/>
    <w:rsid w:val="00EE1DB2"/>
    <w:pPr>
      <w:keepNext/>
      <w:spacing w:before="120" w:after="240"/>
      <w:ind w:left="720"/>
    </w:pPr>
    <w:rPr>
      <w:rFonts w:ascii="Arial" w:hAnsi="Arial" w:eastAsia="SimHei" w:cs="Arial"/>
      <w:b/>
      <w:sz w:val="22"/>
    </w:rPr>
  </w:style>
  <w:style w:type="character" w:styleId="F-FigureTitleChar" w:customStyle="1">
    <w:name w:val="F-Figure Title Char"/>
    <w:basedOn w:val="DefaultParagraphFont"/>
    <w:link w:val="F-FigureTitle"/>
    <w:rsid w:val="00EE1DB2"/>
    <w:rPr>
      <w:rFonts w:ascii="Arial" w:hAnsi="Arial" w:eastAsia="SimHei" w:cs="Arial"/>
      <w:b/>
      <w:sz w:val="22"/>
    </w:rPr>
  </w:style>
  <w:style w:type="paragraph" w:styleId="TU-TableBullet" w:customStyle="1">
    <w:name w:val="TU-Table Bullet"/>
    <w:basedOn w:val="TB-TableBody"/>
    <w:qFormat/>
    <w:rsid w:val="00B61EB1"/>
    <w:pPr>
      <w:numPr>
        <w:numId w:val="2"/>
      </w:numPr>
      <w:spacing w:line="200" w:lineRule="atLeast"/>
    </w:pPr>
    <w:rPr>
      <w:rFonts w:eastAsia="SimSun"/>
    </w:rPr>
  </w:style>
  <w:style w:type="paragraph" w:styleId="TU2-TableBullet2" w:customStyle="1">
    <w:name w:val="TU2-Table Bullet 2"/>
    <w:basedOn w:val="TU-TableBullet"/>
    <w:rsid w:val="00B61EB1"/>
    <w:pPr>
      <w:numPr>
        <w:ilvl w:val="1"/>
      </w:numPr>
    </w:pPr>
  </w:style>
  <w:style w:type="paragraph" w:styleId="TU3-TableBullet3" w:customStyle="1">
    <w:name w:val="TU3-Table Bullet 3"/>
    <w:basedOn w:val="TU2-TableBullet2"/>
    <w:rsid w:val="00B61EB1"/>
    <w:pPr>
      <w:numPr>
        <w:ilvl w:val="2"/>
      </w:numPr>
    </w:pPr>
    <w:rPr>
      <w:lang w:eastAsia="ja-JP"/>
    </w:rPr>
  </w:style>
  <w:style w:type="paragraph" w:styleId="TU4-TableBullet4" w:customStyle="1">
    <w:name w:val="TU4-Table Bullet 4"/>
    <w:basedOn w:val="TU3-TableBullet3"/>
    <w:qFormat/>
    <w:rsid w:val="00B61EB1"/>
    <w:pPr>
      <w:numPr>
        <w:ilvl w:val="3"/>
      </w:numPr>
      <w:tabs>
        <w:tab w:val="left" w:pos="1116"/>
      </w:tabs>
    </w:pPr>
  </w:style>
  <w:style w:type="paragraph" w:styleId="Observation" w:customStyle="1">
    <w:name w:val="Observation"/>
    <w:basedOn w:val="ListParagraph"/>
    <w:next w:val="Normal"/>
    <w:link w:val="ObservationChar"/>
    <w:autoRedefine/>
    <w:qFormat/>
    <w:rsid w:val="0081032F"/>
    <w:pPr>
      <w:numPr>
        <w:numId w:val="3"/>
      </w:numPr>
      <w:spacing w:before="240" w:after="240" w:line="276" w:lineRule="auto"/>
    </w:pPr>
    <w:rPr>
      <w:b/>
      <w:szCs w:val="18"/>
    </w:rPr>
  </w:style>
  <w:style w:type="character" w:styleId="ObservationChar" w:customStyle="1">
    <w:name w:val="Observation Char"/>
    <w:basedOn w:val="B-BodyChar"/>
    <w:link w:val="Observation"/>
    <w:rsid w:val="0081032F"/>
    <w:rPr>
      <w:rFonts w:ascii="Times New Roman" w:hAnsi="Times New Roman" w:eastAsia="Times New Roman"/>
      <w:b/>
      <w:sz w:val="22"/>
      <w:szCs w:val="18"/>
      <w:lang w:val="en-GB"/>
    </w:rPr>
  </w:style>
  <w:style w:type="paragraph" w:styleId="Proposal" w:customStyle="1">
    <w:name w:val="Proposal"/>
    <w:basedOn w:val="ListParagraph"/>
    <w:link w:val="ProposalChar"/>
    <w:qFormat/>
    <w:rsid w:val="00ED04B0"/>
    <w:pPr>
      <w:numPr>
        <w:numId w:val="4"/>
      </w:numPr>
      <w:spacing w:before="240" w:after="240" w:line="360" w:lineRule="auto"/>
    </w:pPr>
    <w:rPr>
      <w:b/>
    </w:rPr>
  </w:style>
  <w:style w:type="character" w:styleId="ProposalChar" w:customStyle="1">
    <w:name w:val="Proposal Char"/>
    <w:basedOn w:val="DefaultParagraphFont"/>
    <w:link w:val="Proposal"/>
    <w:rsid w:val="00ED04B0"/>
    <w:rPr>
      <w:rFonts w:ascii="Times New Roman" w:hAnsi="Times New Roman" w:eastAsia="Times New Roman"/>
      <w:b/>
      <w:lang w:val="en-GB"/>
    </w:rPr>
  </w:style>
  <w:style w:type="paragraph" w:styleId="TOC1">
    <w:name w:val="toc 1"/>
    <w:basedOn w:val="Normal"/>
    <w:next w:val="Normal"/>
    <w:autoRedefine/>
    <w:uiPriority w:val="39"/>
    <w:unhideWhenUsed/>
    <w:rsid w:val="00A92A5C"/>
    <w:pPr>
      <w:tabs>
        <w:tab w:val="left" w:pos="1320"/>
        <w:tab w:val="right" w:leader="dot" w:pos="9350"/>
      </w:tabs>
      <w:spacing w:after="100"/>
    </w:pPr>
  </w:style>
  <w:style w:type="character" w:styleId="Heading4Char" w:customStyle="1">
    <w:name w:val="Heading 4 Char"/>
    <w:basedOn w:val="DefaultParagraphFont"/>
    <w:link w:val="Heading4"/>
    <w:uiPriority w:val="9"/>
    <w:rsid w:val="004721D9"/>
    <w:rPr>
      <w:rFonts w:asciiTheme="majorHAnsi" w:hAnsiTheme="majorHAnsi" w:eastAsiaTheme="majorEastAsia" w:cstheme="majorBidi"/>
      <w:i/>
      <w:iCs/>
      <w:color w:val="2E74B5" w:themeColor="accent1" w:themeShade="BF"/>
      <w:lang w:val="en-GB"/>
    </w:rPr>
  </w:style>
  <w:style w:type="character" w:styleId="Heading5Char" w:customStyle="1">
    <w:name w:val="Heading 5 Char"/>
    <w:basedOn w:val="DefaultParagraphFont"/>
    <w:link w:val="Heading5"/>
    <w:uiPriority w:val="9"/>
    <w:semiHidden/>
    <w:rsid w:val="004721D9"/>
    <w:rPr>
      <w:rFonts w:asciiTheme="majorHAnsi" w:hAnsiTheme="majorHAnsi" w:eastAsiaTheme="majorEastAsia" w:cstheme="majorBidi"/>
      <w:color w:val="2E74B5" w:themeColor="accent1" w:themeShade="BF"/>
      <w:lang w:val="en-GB"/>
    </w:rPr>
  </w:style>
  <w:style w:type="character" w:styleId="Heading6Char" w:customStyle="1">
    <w:name w:val="Heading 6 Char"/>
    <w:basedOn w:val="DefaultParagraphFont"/>
    <w:link w:val="Heading6"/>
    <w:uiPriority w:val="9"/>
    <w:semiHidden/>
    <w:rsid w:val="004721D9"/>
    <w:rPr>
      <w:rFonts w:asciiTheme="majorHAnsi" w:hAnsiTheme="majorHAnsi" w:eastAsiaTheme="majorEastAsia" w:cstheme="majorBidi"/>
      <w:color w:val="1F4D78" w:themeColor="accent1" w:themeShade="7F"/>
      <w:lang w:val="en-GB"/>
    </w:rPr>
  </w:style>
  <w:style w:type="character" w:styleId="Heading7Char" w:customStyle="1">
    <w:name w:val="Heading 7 Char"/>
    <w:basedOn w:val="DefaultParagraphFont"/>
    <w:link w:val="Heading7"/>
    <w:uiPriority w:val="9"/>
    <w:semiHidden/>
    <w:rsid w:val="004721D9"/>
    <w:rPr>
      <w:rFonts w:asciiTheme="majorHAnsi" w:hAnsiTheme="majorHAnsi" w:eastAsiaTheme="majorEastAsia" w:cstheme="majorBidi"/>
      <w:i/>
      <w:iCs/>
      <w:color w:val="1F4D78" w:themeColor="accent1" w:themeShade="7F"/>
      <w:lang w:val="en-GB"/>
    </w:rPr>
  </w:style>
  <w:style w:type="character" w:styleId="Heading8Char" w:customStyle="1">
    <w:name w:val="Heading 8 Char"/>
    <w:basedOn w:val="DefaultParagraphFont"/>
    <w:link w:val="Heading8"/>
    <w:uiPriority w:val="9"/>
    <w:semiHidden/>
    <w:rsid w:val="004721D9"/>
    <w:rPr>
      <w:rFonts w:asciiTheme="majorHAnsi" w:hAnsiTheme="majorHAnsi" w:eastAsiaTheme="majorEastAsia" w:cstheme="majorBidi"/>
      <w:color w:val="272727" w:themeColor="text1" w:themeTint="D8"/>
      <w:sz w:val="21"/>
      <w:szCs w:val="21"/>
      <w:lang w:val="en-GB"/>
    </w:rPr>
  </w:style>
  <w:style w:type="character" w:styleId="Heading9Char" w:customStyle="1">
    <w:name w:val="Heading 9 Char"/>
    <w:basedOn w:val="DefaultParagraphFont"/>
    <w:link w:val="Heading9"/>
    <w:uiPriority w:val="9"/>
    <w:semiHidden/>
    <w:rsid w:val="004721D9"/>
    <w:rPr>
      <w:rFonts w:asciiTheme="majorHAnsi" w:hAnsiTheme="majorHAnsi" w:eastAsiaTheme="majorEastAsia" w:cstheme="majorBidi"/>
      <w:i/>
      <w:iCs/>
      <w:color w:val="272727" w:themeColor="text1" w:themeTint="D8"/>
      <w:sz w:val="21"/>
      <w:szCs w:val="21"/>
      <w:lang w:val="en-GB"/>
    </w:rPr>
  </w:style>
  <w:style w:type="paragraph" w:styleId="CRCoverPage" w:customStyle="1">
    <w:name w:val="CR Cover Page"/>
    <w:link w:val="CRCoverPageZchn"/>
    <w:rsid w:val="00494B27"/>
    <w:pPr>
      <w:spacing w:after="120"/>
    </w:pPr>
    <w:rPr>
      <w:rFonts w:ascii="Arial" w:hAnsi="Arial" w:eastAsia="Times New Roman"/>
      <w:lang w:val="en-GB"/>
    </w:rPr>
  </w:style>
  <w:style w:type="character" w:styleId="CRCoverPageZchn" w:customStyle="1">
    <w:name w:val="CR Cover Page Zchn"/>
    <w:link w:val="CRCoverPage"/>
    <w:locked/>
    <w:rsid w:val="00494B27"/>
    <w:rPr>
      <w:rFonts w:ascii="Arial" w:hAnsi="Arial" w:eastAsia="Times New Roman"/>
      <w:lang w:val="en-GB"/>
    </w:rPr>
  </w:style>
  <w:style w:type="character" w:styleId="Emphasis">
    <w:name w:val="Emphasis"/>
    <w:basedOn w:val="DefaultParagraphFont"/>
    <w:uiPriority w:val="20"/>
    <w:qFormat/>
    <w:rsid w:val="00175052"/>
    <w:rPr>
      <w:i/>
      <w:iCs/>
    </w:rPr>
  </w:style>
  <w:style w:type="paragraph" w:styleId="b10" w:customStyle="1">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styleId="b2" w:customStyle="1">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styleId="b3" w:customStyle="1">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hAnsi="Times New Roman"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png" Id="rId13" /><Relationship Type="http://schemas.openxmlformats.org/officeDocument/2006/relationships/image" Target="media/image7.png" Id="rId18" /><Relationship Type="http://schemas.openxmlformats.org/officeDocument/2006/relationships/image" Target="media/image15.png" Id="rId26" /><Relationship Type="http://schemas.openxmlformats.org/officeDocument/2006/relationships/customXml" Target="../customXml/item3.xml" Id="rId3" /><Relationship Type="http://schemas.openxmlformats.org/officeDocument/2006/relationships/image" Target="media/image10.png" Id="rId21" /><Relationship Type="http://schemas.openxmlformats.org/officeDocument/2006/relationships/styles" Target="styles.xml" Id="rId7" /><Relationship Type="http://schemas.openxmlformats.org/officeDocument/2006/relationships/image" Target="media/image1.emf" Id="rId12" /><Relationship Type="http://schemas.openxmlformats.org/officeDocument/2006/relationships/image" Target="media/image6.png" Id="rId17" /><Relationship Type="http://schemas.openxmlformats.org/officeDocument/2006/relationships/image" Target="media/image14.png" Id="rId25" /><Relationship Type="http://schemas.openxmlformats.org/officeDocument/2006/relationships/customXml" Target="../customXml/item2.xml" Id="rId2" /><Relationship Type="http://schemas.openxmlformats.org/officeDocument/2006/relationships/image" Target="media/image5.png" Id="rId16" /><Relationship Type="http://schemas.openxmlformats.org/officeDocument/2006/relationships/image" Target="media/image9.png"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image" Target="media/image13.png" Id="rId24" /><Relationship Type="http://schemas.openxmlformats.org/officeDocument/2006/relationships/customXml" Target="../customXml/item5.xml" Id="rId5" /><Relationship Type="http://schemas.openxmlformats.org/officeDocument/2006/relationships/image" Target="media/image4.png" Id="rId15" /><Relationship Type="http://schemas.openxmlformats.org/officeDocument/2006/relationships/image" Target="media/image12.png" Id="rId23" /><Relationship Type="http://schemas.openxmlformats.org/officeDocument/2006/relationships/image" Target="media/image17.png" Id="rId28" /><Relationship Type="http://schemas.openxmlformats.org/officeDocument/2006/relationships/footnotes" Target="footnotes.xml" Id="rId10" /><Relationship Type="http://schemas.openxmlformats.org/officeDocument/2006/relationships/image" Target="media/image8.png"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3.png" Id="rId14" /><Relationship Type="http://schemas.openxmlformats.org/officeDocument/2006/relationships/image" Target="media/image11.png" Id="rId22" /><Relationship Type="http://schemas.openxmlformats.org/officeDocument/2006/relationships/image" Target="media/image16.png" Id="rId27" /><Relationship Type="http://schemas.openxmlformats.org/officeDocument/2006/relationships/theme" Target="theme/theme1.xml" Id="rId3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59911442-4212-46E4-9950-7809D8D5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5.xml><?xml version="1.0" encoding="utf-8"?>
<ds:datastoreItem xmlns:ds="http://schemas.openxmlformats.org/officeDocument/2006/customXml" ds:itemID="{869BF2BE-9E75-4009-A720-83897D9FA04C}">
  <ds:schemaRefs>
    <ds:schemaRef ds:uri="http://purl.org/dc/terms/"/>
    <ds:schemaRef ds:uri="http://schemas.microsoft.com/office/2006/metadata/properties"/>
    <ds:schemaRef ds:uri="http://purl.org/dc/dcmitype/"/>
    <ds:schemaRef ds:uri="http://schemas.microsoft.com/office/2006/documentManagement/types"/>
    <ds:schemaRef ds:uri="1c6e7719-fcdf-43d9-93c1-f401bd4c4107"/>
    <ds:schemaRef ds:uri="http://schemas.openxmlformats.org/package/2006/metadata/core-properties"/>
    <ds:schemaRef ds:uri="http://purl.org/dc/elements/1.1/"/>
    <ds:schemaRef ds:uri="http://schemas.microsoft.com/office/infopath/2007/PartnerControls"/>
    <ds:schemaRef ds:uri="a3e265ce-35e5-406a-a577-2d283f2c1c3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3094</Words>
  <Characters>17638</Characters>
  <Application>Microsoft Office Word</Application>
  <DocSecurity>0</DocSecurity>
  <Lines>146</Lines>
  <Paragraphs>41</Paragraphs>
  <ScaleCrop>false</ScaleCrop>
  <Company>Qualcomm Incorporated</Company>
  <LinksUpToDate>false</LinksUpToDate>
  <CharactersWithSpaces>20691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296</cp:revision>
  <dcterms:created xsi:type="dcterms:W3CDTF">2022-08-03T22:24:00Z</dcterms:created>
  <dcterms:modified xsi:type="dcterms:W3CDTF">2022-11-03T23:37:00Z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ies>
</file>